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78A6" w14:textId="77777777" w:rsidR="00BB555B" w:rsidRDefault="00ED4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0A2E1DD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52996CBE" w14:textId="77777777" w:rsidR="00BB555B" w:rsidRDefault="00BB55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925"/>
      </w:tblGrid>
      <w:tr w:rsidR="00BB555B" w14:paraId="46508A4E" w14:textId="77777777">
        <w:tc>
          <w:tcPr>
            <w:tcW w:w="2695" w:type="dxa"/>
          </w:tcPr>
          <w:p w14:paraId="62ED995A" w14:textId="77777777" w:rsidR="00BB555B" w:rsidRDefault="003D4871">
            <w:pPr>
              <w:tabs>
                <w:tab w:val="right" w:pos="9360"/>
              </w:tabs>
            </w:pPr>
            <w:r>
              <w:rPr>
                <w:noProof/>
              </w:rPr>
              <w:drawing>
                <wp:inline distT="0" distB="0" distL="0" distR="0" wp14:anchorId="263AC5DA" wp14:editId="37C4F764">
                  <wp:extent cx="1431008" cy="876300"/>
                  <wp:effectExtent l="0" t="0" r="0" b="0"/>
                  <wp:docPr id="14355851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008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</w:tcPr>
          <w:p w14:paraId="5020F3DA" w14:textId="7FA857C9" w:rsidR="00BB555B" w:rsidRDefault="00566E06">
            <w:pPr>
              <w:jc w:val="right"/>
            </w:pPr>
            <w:r>
              <w:rPr>
                <w:smallCaps/>
                <w:sz w:val="56"/>
                <w:szCs w:val="56"/>
                <w:u w:val="single"/>
              </w:rPr>
              <w:t>4D Geospatial</w:t>
            </w:r>
            <w:r w:rsidR="003D4871">
              <w:rPr>
                <w:smallCaps/>
                <w:sz w:val="56"/>
                <w:szCs w:val="56"/>
                <w:u w:val="single"/>
              </w:rPr>
              <w:t xml:space="preserve"> Workgroup</w:t>
            </w:r>
          </w:p>
          <w:p w14:paraId="1B37CA17" w14:textId="381850CC" w:rsidR="00BB555B" w:rsidRDefault="003D4871">
            <w:pPr>
              <w:tabs>
                <w:tab w:val="right" w:pos="9360"/>
              </w:tabs>
              <w:jc w:val="right"/>
              <w:rPr>
                <w:rFonts w:ascii="Calibri" w:eastAsia="Calibri" w:hAnsi="Calibri" w:cs="Calibri"/>
                <w:b/>
                <w:smallCaps/>
                <w:sz w:val="56"/>
                <w:szCs w:val="56"/>
                <w:u w:val="single"/>
              </w:rPr>
            </w:pPr>
            <w:r>
              <w:rPr>
                <w:smallCaps/>
                <w:sz w:val="56"/>
                <w:szCs w:val="56"/>
                <w:u w:val="single"/>
              </w:rPr>
              <w:t>202</w:t>
            </w:r>
            <w:r w:rsidR="00566E06">
              <w:rPr>
                <w:smallCaps/>
                <w:sz w:val="56"/>
                <w:szCs w:val="56"/>
                <w:u w:val="single"/>
              </w:rPr>
              <w:t>3</w:t>
            </w:r>
            <w:r>
              <w:rPr>
                <w:smallCaps/>
                <w:sz w:val="56"/>
                <w:szCs w:val="56"/>
                <w:u w:val="single"/>
              </w:rPr>
              <w:t>-</w:t>
            </w:r>
            <w:r w:rsidR="00566E06">
              <w:rPr>
                <w:smallCaps/>
                <w:sz w:val="56"/>
                <w:szCs w:val="56"/>
                <w:u w:val="single"/>
              </w:rPr>
              <w:t>4</w:t>
            </w:r>
            <w:r>
              <w:rPr>
                <w:smallCaps/>
                <w:sz w:val="56"/>
                <w:szCs w:val="56"/>
                <w:u w:val="single"/>
              </w:rPr>
              <w:t xml:space="preserve"> Work Plan</w:t>
            </w:r>
          </w:p>
        </w:tc>
      </w:tr>
    </w:tbl>
    <w:p w14:paraId="1AD6A3C9" w14:textId="77777777" w:rsidR="00BB555B" w:rsidRDefault="00BB555B">
      <w:pPr>
        <w:pStyle w:val="Heading2"/>
        <w:spacing w:after="240"/>
        <w:rPr>
          <w:u w:val="none"/>
        </w:rPr>
      </w:pPr>
    </w:p>
    <w:p w14:paraId="37561A81" w14:textId="77777777" w:rsidR="00BB555B" w:rsidRDefault="003D4871">
      <w:pPr>
        <w:pStyle w:val="Heading2"/>
        <w:spacing w:after="240"/>
        <w:rPr>
          <w:u w:val="none"/>
        </w:rPr>
      </w:pPr>
      <w:r>
        <w:rPr>
          <w:u w:val="none"/>
        </w:rPr>
        <w:t xml:space="preserve">Mission (from statutes): </w:t>
      </w:r>
    </w:p>
    <w:p w14:paraId="7D43A173" w14:textId="74CEA897" w:rsidR="00BB555B" w:rsidRDefault="003D4871">
      <w:pPr>
        <w:numPr>
          <w:ilvl w:val="0"/>
          <w:numId w:val="1"/>
        </w:numPr>
        <w:spacing w:line="259" w:lineRule="auto"/>
        <w:jc w:val="left"/>
      </w:pPr>
      <w:r>
        <w:t xml:space="preserve">Provide a forum for informational exchange among government, tribal, private, and non-profit entities that supports all stakeholder efforts for the collection of statewide lidar </w:t>
      </w:r>
      <w:r w:rsidR="001B62AA">
        <w:t xml:space="preserve">and other </w:t>
      </w:r>
      <w:r w:rsidR="00E007BB">
        <w:t xml:space="preserve">3D </w:t>
      </w:r>
      <w:r w:rsidR="00B93129">
        <w:t xml:space="preserve">and 4D </w:t>
      </w:r>
      <w:r w:rsidR="005E6356">
        <w:t xml:space="preserve">geospatial </w:t>
      </w:r>
      <w:r w:rsidR="001B62AA">
        <w:t>data.</w:t>
      </w:r>
    </w:p>
    <w:p w14:paraId="2695A9C5" w14:textId="07162275" w:rsidR="00BB555B" w:rsidRDefault="003D4871">
      <w:pPr>
        <w:numPr>
          <w:ilvl w:val="0"/>
          <w:numId w:val="1"/>
        </w:numPr>
        <w:spacing w:line="259" w:lineRule="auto"/>
        <w:jc w:val="left"/>
      </w:pPr>
      <w:r>
        <w:t xml:space="preserve">Support and facilitate coordination of geospatial data sharing utilizing AZGeo as a repository and distribution site </w:t>
      </w:r>
      <w:r w:rsidR="005E6356">
        <w:t>of 3</w:t>
      </w:r>
      <w:r w:rsidR="00E007BB">
        <w:t>D</w:t>
      </w:r>
      <w:r w:rsidR="00B93129">
        <w:t xml:space="preserve"> and 4D</w:t>
      </w:r>
      <w:r w:rsidR="001B62AA">
        <w:t xml:space="preserve"> </w:t>
      </w:r>
      <w:r>
        <w:t>data to enhance and support all stakeholder business systems in Arizona</w:t>
      </w:r>
    </w:p>
    <w:p w14:paraId="569EC11C" w14:textId="77777777" w:rsidR="00BB555B" w:rsidRDefault="00BB555B">
      <w:pPr>
        <w:tabs>
          <w:tab w:val="right" w:pos="9360"/>
        </w:tabs>
        <w:jc w:val="left"/>
        <w:rPr>
          <w:rFonts w:ascii="Calibri" w:eastAsia="Calibri" w:hAnsi="Calibri" w:cs="Calibri"/>
        </w:rPr>
      </w:pPr>
    </w:p>
    <w:p w14:paraId="23632125" w14:textId="325745E2" w:rsidR="00BB555B" w:rsidRDefault="003D4871">
      <w:pPr>
        <w:tabs>
          <w:tab w:val="right" w:pos="9360"/>
        </w:tabs>
        <w:spacing w:after="120"/>
      </w:pPr>
      <w:r>
        <w:t>202</w:t>
      </w:r>
      <w:r w:rsidR="001B62AA">
        <w:t>3</w:t>
      </w:r>
      <w:r>
        <w:t xml:space="preserve"> Meeting Dates:  Workgroup will meet quarterly on the </w:t>
      </w:r>
      <w:r w:rsidR="005E6356">
        <w:t>third Thursday</w:t>
      </w:r>
      <w:r>
        <w:t xml:space="preserve"> of the month from </w:t>
      </w:r>
      <w:r w:rsidR="005E6356">
        <w:t>2-3:30P</w:t>
      </w:r>
    </w:p>
    <w:p w14:paraId="2CFB5758" w14:textId="0E3E8543" w:rsidR="00BB555B" w:rsidRDefault="00694751" w:rsidP="005E635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120"/>
        <w:jc w:val="center"/>
        <w:rPr>
          <w:color w:val="000000"/>
        </w:rPr>
      </w:pPr>
      <w:r w:rsidRPr="005E6356">
        <w:rPr>
          <w:color w:val="A6A6A6" w:themeColor="background1" w:themeShade="A6"/>
        </w:rPr>
        <w:t>January</w:t>
      </w:r>
      <w:r w:rsidR="003D4871" w:rsidRPr="005E6356">
        <w:rPr>
          <w:color w:val="A6A6A6" w:themeColor="background1" w:themeShade="A6"/>
        </w:rPr>
        <w:t xml:space="preserve"> </w:t>
      </w:r>
      <w:r w:rsidRPr="005E6356">
        <w:rPr>
          <w:color w:val="A6A6A6" w:themeColor="background1" w:themeShade="A6"/>
        </w:rPr>
        <w:t>19</w:t>
      </w:r>
      <w:r w:rsidR="005E6356">
        <w:rPr>
          <w:color w:val="A6A6A6" w:themeColor="background1" w:themeShade="A6"/>
        </w:rPr>
        <w:t xml:space="preserve"> </w:t>
      </w:r>
      <w:r w:rsidR="005E6356" w:rsidRPr="005E6356">
        <w:rPr>
          <w:color w:val="A6A6A6" w:themeColor="background1" w:themeShade="A6"/>
          <w:vertAlign w:val="superscript"/>
        </w:rPr>
        <w:t xml:space="preserve"> </w:t>
      </w:r>
      <w:r w:rsidR="005E6356">
        <w:rPr>
          <w:color w:val="000000"/>
        </w:rPr>
        <w:t xml:space="preserve">|  </w:t>
      </w:r>
      <w:r>
        <w:rPr>
          <w:color w:val="000000"/>
        </w:rPr>
        <w:t>April</w:t>
      </w:r>
      <w:r w:rsidR="003D4871">
        <w:rPr>
          <w:color w:val="000000"/>
        </w:rPr>
        <w:t xml:space="preserve"> 2</w:t>
      </w:r>
      <w:r w:rsidR="00B35A69">
        <w:rPr>
          <w:color w:val="000000"/>
        </w:rPr>
        <w:t>0</w:t>
      </w:r>
      <w:r w:rsidR="005E6356">
        <w:rPr>
          <w:color w:val="000000"/>
        </w:rPr>
        <w:t xml:space="preserve"> </w:t>
      </w:r>
      <w:r w:rsidR="005E6356">
        <w:rPr>
          <w:color w:val="000000"/>
          <w:vertAlign w:val="superscript"/>
        </w:rPr>
        <w:t xml:space="preserve"> </w:t>
      </w:r>
      <w:r w:rsidR="005E6356">
        <w:rPr>
          <w:color w:val="000000"/>
        </w:rPr>
        <w:t>|</w:t>
      </w:r>
      <w:r w:rsidR="003D4871">
        <w:rPr>
          <w:color w:val="000000"/>
        </w:rPr>
        <w:t xml:space="preserve"> </w:t>
      </w:r>
      <w:r w:rsidR="005E6356">
        <w:rPr>
          <w:color w:val="000000"/>
        </w:rPr>
        <w:t xml:space="preserve"> </w:t>
      </w:r>
      <w:r w:rsidR="00573FF3">
        <w:rPr>
          <w:color w:val="000000"/>
        </w:rPr>
        <w:t>July 20</w:t>
      </w:r>
      <w:r w:rsidR="005E6356">
        <w:rPr>
          <w:color w:val="000000"/>
        </w:rPr>
        <w:t xml:space="preserve"> </w:t>
      </w:r>
      <w:r w:rsidR="005E6356">
        <w:rPr>
          <w:color w:val="000000"/>
          <w:vertAlign w:val="superscript"/>
        </w:rPr>
        <w:t xml:space="preserve"> </w:t>
      </w:r>
      <w:r w:rsidR="005E6356">
        <w:rPr>
          <w:color w:val="000000"/>
        </w:rPr>
        <w:t>|</w:t>
      </w:r>
      <w:r w:rsidR="003D4871">
        <w:rPr>
          <w:color w:val="000000"/>
        </w:rPr>
        <w:t xml:space="preserve"> </w:t>
      </w:r>
      <w:r w:rsidR="005E6356">
        <w:rPr>
          <w:color w:val="000000"/>
        </w:rPr>
        <w:t xml:space="preserve"> </w:t>
      </w:r>
      <w:r w:rsidR="00573FF3">
        <w:rPr>
          <w:color w:val="000000"/>
        </w:rPr>
        <w:t xml:space="preserve">October </w:t>
      </w:r>
      <w:r w:rsidR="00C51704">
        <w:rPr>
          <w:color w:val="000000"/>
        </w:rPr>
        <w:t>19</w:t>
      </w:r>
      <w:r w:rsidR="00C51704" w:rsidRPr="005E6356">
        <w:rPr>
          <w:color w:val="000000"/>
          <w:vertAlign w:val="superscript"/>
        </w:rPr>
        <w:t>th</w:t>
      </w:r>
    </w:p>
    <w:p w14:paraId="415288B6" w14:textId="77777777" w:rsidR="00BB555B" w:rsidRDefault="003D4871">
      <w:pPr>
        <w:tabs>
          <w:tab w:val="right" w:pos="9360"/>
        </w:tabs>
        <w:spacing w:after="120"/>
        <w:jc w:val="left"/>
      </w:pPr>
      <w:r>
        <w:t>Lidar Workgroup Participants:</w:t>
      </w:r>
    </w:p>
    <w:p w14:paraId="16537B5F" w14:textId="77777777" w:rsidR="00BB555B" w:rsidRDefault="003D4871">
      <w:pPr>
        <w:tabs>
          <w:tab w:val="left" w:pos="450"/>
          <w:tab w:val="right" w:pos="9360"/>
        </w:tabs>
        <w:spacing w:after="120"/>
        <w:jc w:val="left"/>
      </w:pPr>
      <w:r>
        <w:tab/>
        <w:t>Chairs: Mark Christiano, Jenna Leveille</w:t>
      </w:r>
    </w:p>
    <w:p w14:paraId="1BB0A968" w14:textId="7FCFED71" w:rsidR="00BB555B" w:rsidRDefault="003D4871">
      <w:pPr>
        <w:spacing w:after="160" w:line="259" w:lineRule="auto"/>
        <w:ind w:left="450"/>
        <w:jc w:val="left"/>
      </w:pPr>
      <w:r>
        <w:t xml:space="preserve">Voting Members: Kevin Blake, Mary Darling, </w:t>
      </w:r>
      <w:r w:rsidR="003A0A44">
        <w:t xml:space="preserve">Robert Davis, </w:t>
      </w:r>
      <w:r>
        <w:t>Craig Erdman, Benjamin Hickson, Keith Larson, Arron Lee, Jason Nyberg, Chelsea Scott, Travis Woolley</w:t>
      </w:r>
    </w:p>
    <w:p w14:paraId="635FAF9B" w14:textId="2625927B" w:rsidR="00BB555B" w:rsidRDefault="003D4871">
      <w:pPr>
        <w:spacing w:after="160" w:line="259" w:lineRule="auto"/>
        <w:ind w:left="450"/>
        <w:jc w:val="left"/>
      </w:pPr>
      <w:r>
        <w:t xml:space="preserve">Public-at-Large Participants (defined as attendees who have participated in at least one of the three meetings prior to finalizing this plan): </w:t>
      </w:r>
      <w:r w:rsidR="005E6356">
        <w:t xml:space="preserve">Angela Arriaga, </w:t>
      </w:r>
      <w:r>
        <w:t xml:space="preserve">Brandon Barnett, Chris Bertrand, Chris Chalmers, Joe Cook, </w:t>
      </w:r>
      <w:r w:rsidR="005E6356">
        <w:t>Ashley Chappel,</w:t>
      </w:r>
      <w:r>
        <w:t xml:space="preserve"> Virgil Coxon, Drew Decker, Eric Feldman, </w:t>
      </w:r>
      <w:r w:rsidR="005E6356">
        <w:t xml:space="preserve">Karen Fisher, </w:t>
      </w:r>
      <w:r>
        <w:t>David Holm,</w:t>
      </w:r>
      <w:r w:rsidR="005E6356">
        <w:t xml:space="preserve"> Tom Homan,</w:t>
      </w:r>
      <w:r>
        <w:t xml:space="preserve"> Jason Howard, Danny Lawlor, Leandra Marshall, Pat McGarrity, Tom Mellin, </w:t>
      </w:r>
      <w:r w:rsidR="003A0A44">
        <w:t xml:space="preserve">Mariah Modson, Aryn Musgrave, Barira Rashid, Karen Rogers, </w:t>
      </w:r>
      <w:r>
        <w:t xml:space="preserve">Faith Shelton, Mike Shelton, </w:t>
      </w:r>
      <w:r w:rsidR="003A0A44">
        <w:t>Alex Spannuth</w:t>
      </w:r>
      <w:r>
        <w:t xml:space="preserve">, </w:t>
      </w:r>
      <w:r w:rsidR="003A0A44">
        <w:t xml:space="preserve">Jacob Thiel, Mark Topping, </w:t>
      </w:r>
      <w:r>
        <w:t xml:space="preserve">Joe Wagner, </w:t>
      </w:r>
      <w:r w:rsidR="003A0A44">
        <w:t xml:space="preserve">Steve Wargaski, </w:t>
      </w:r>
      <w:r>
        <w:t>Jackie Watkins</w:t>
      </w:r>
    </w:p>
    <w:p w14:paraId="68E0A952" w14:textId="77777777" w:rsidR="00BB555B" w:rsidRDefault="003D4871">
      <w:pPr>
        <w:tabs>
          <w:tab w:val="right" w:pos="9360"/>
        </w:tabs>
        <w:spacing w:after="120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Goals and Activities</w:t>
      </w:r>
    </w:p>
    <w:p w14:paraId="0DCC8ABB" w14:textId="03F5E8F0" w:rsidR="00BB555B" w:rsidRDefault="003A0A44">
      <w:pPr>
        <w:spacing w:after="160" w:line="259" w:lineRule="auto"/>
        <w:jc w:val="left"/>
        <w:rPr>
          <w:b/>
        </w:rPr>
      </w:pPr>
      <w:r>
        <w:rPr>
          <w:b/>
        </w:rPr>
        <w:t xml:space="preserve">GOAL #1: </w:t>
      </w:r>
      <w:r w:rsidR="003D4871">
        <w:rPr>
          <w:b/>
        </w:rPr>
        <w:t>Provide a forum for informational exchange among government, tribal, private, and non-profit entities support</w:t>
      </w:r>
      <w:r w:rsidR="007C596E">
        <w:rPr>
          <w:b/>
        </w:rPr>
        <w:t>ing the acquisition</w:t>
      </w:r>
      <w:r w:rsidR="002E2397">
        <w:rPr>
          <w:b/>
        </w:rPr>
        <w:t xml:space="preserve"> and use </w:t>
      </w:r>
      <w:r w:rsidR="007C596E">
        <w:rPr>
          <w:b/>
        </w:rPr>
        <w:t xml:space="preserve">of </w:t>
      </w:r>
      <w:r w:rsidR="002E2397">
        <w:rPr>
          <w:b/>
        </w:rPr>
        <w:t>high-resolution elevation</w:t>
      </w:r>
      <w:r w:rsidR="007C596E">
        <w:rPr>
          <w:b/>
        </w:rPr>
        <w:t xml:space="preserve"> and 3D/4D geospatial</w:t>
      </w:r>
      <w:r w:rsidR="003D4871">
        <w:rPr>
          <w:b/>
        </w:rPr>
        <w:t xml:space="preserve"> data</w:t>
      </w:r>
      <w:r w:rsidR="007C596E">
        <w:rPr>
          <w:b/>
        </w:rPr>
        <w:t xml:space="preserve"> for AZ</w:t>
      </w:r>
    </w:p>
    <w:p w14:paraId="34C066E5" w14:textId="795209FE" w:rsidR="003A0A44" w:rsidRPr="003A0A44" w:rsidRDefault="003A0A44">
      <w:pPr>
        <w:spacing w:after="160" w:line="259" w:lineRule="auto"/>
        <w:jc w:val="left"/>
        <w:rPr>
          <w:bCs/>
        </w:rPr>
      </w:pPr>
      <w:r w:rsidRPr="003A0A44">
        <w:rPr>
          <w:bCs/>
        </w:rPr>
        <w:t>Related Activities:</w:t>
      </w:r>
    </w:p>
    <w:p w14:paraId="306B92E9" w14:textId="39393ECE" w:rsidR="00C51704" w:rsidRDefault="00C517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>Develop a sen</w:t>
      </w:r>
      <w:r w:rsidR="003A0A44">
        <w:rPr>
          <w:color w:val="000000"/>
        </w:rPr>
        <w:t>s</w:t>
      </w:r>
      <w:r>
        <w:rPr>
          <w:color w:val="000000"/>
        </w:rPr>
        <w:t xml:space="preserve">e of community among the </w:t>
      </w:r>
      <w:r w:rsidR="003A0A44">
        <w:rPr>
          <w:color w:val="000000"/>
        </w:rPr>
        <w:t>work</w:t>
      </w:r>
      <w:r w:rsidR="002B5D0F">
        <w:rPr>
          <w:color w:val="000000"/>
        </w:rPr>
        <w:t>group</w:t>
      </w:r>
      <w:r w:rsidR="002E2397">
        <w:rPr>
          <w:color w:val="000000"/>
        </w:rPr>
        <w:t xml:space="preserve"> participants</w:t>
      </w:r>
    </w:p>
    <w:p w14:paraId="51AF9349" w14:textId="6E6A3F67" w:rsidR="00C51704" w:rsidRDefault="002B5D0F" w:rsidP="005E63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Add </w:t>
      </w:r>
      <w:r w:rsidR="00917B7A">
        <w:rPr>
          <w:color w:val="000000"/>
        </w:rPr>
        <w:t>Geo</w:t>
      </w:r>
      <w:r w:rsidR="00E007BB">
        <w:rPr>
          <w:color w:val="000000"/>
        </w:rPr>
        <w:t xml:space="preserve">-inspiration, Community Help Desk </w:t>
      </w:r>
      <w:r w:rsidR="003A0A44">
        <w:rPr>
          <w:color w:val="000000"/>
        </w:rPr>
        <w:t>topics</w:t>
      </w:r>
      <w:r>
        <w:rPr>
          <w:color w:val="000000"/>
        </w:rPr>
        <w:t xml:space="preserve"> to quarterly </w:t>
      </w:r>
      <w:r w:rsidR="003A0A44">
        <w:rPr>
          <w:color w:val="000000"/>
        </w:rPr>
        <w:t>meeting agendas</w:t>
      </w:r>
    </w:p>
    <w:p w14:paraId="5D193C2E" w14:textId="0D9B9C99" w:rsidR="002E2397" w:rsidRDefault="002E2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>Provide stakeholder education on federal grant opportunities</w:t>
      </w:r>
    </w:p>
    <w:p w14:paraId="65830F57" w14:textId="5894BCBB" w:rsidR="00BB555B" w:rsidRDefault="003D4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Develop educational materials to expand the general knowledge of </w:t>
      </w:r>
      <w:r w:rsidR="00C62ED8">
        <w:rPr>
          <w:color w:val="000000"/>
        </w:rPr>
        <w:t>3D</w:t>
      </w:r>
      <w:r w:rsidR="00D569D8">
        <w:rPr>
          <w:color w:val="000000"/>
        </w:rPr>
        <w:t xml:space="preserve"> and 4D</w:t>
      </w:r>
      <w:r w:rsidR="00C62ED8">
        <w:rPr>
          <w:color w:val="000000"/>
        </w:rPr>
        <w:t xml:space="preserve"> </w:t>
      </w:r>
      <w:r w:rsidR="003A0A44">
        <w:rPr>
          <w:color w:val="000000"/>
        </w:rPr>
        <w:t xml:space="preserve">geospatial </w:t>
      </w:r>
      <w:r w:rsidR="00C62ED8">
        <w:rPr>
          <w:color w:val="000000"/>
        </w:rPr>
        <w:t xml:space="preserve">data </w:t>
      </w:r>
      <w:r>
        <w:rPr>
          <w:color w:val="000000"/>
        </w:rPr>
        <w:t>and its uses</w:t>
      </w:r>
    </w:p>
    <w:p w14:paraId="6FF06953" w14:textId="77777777" w:rsidR="00BB555B" w:rsidRDefault="003D48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>Educate the community on where to find data for download</w:t>
      </w:r>
    </w:p>
    <w:p w14:paraId="7505847E" w14:textId="53FDF642" w:rsidR="00BB555B" w:rsidRDefault="003D48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lastRenderedPageBreak/>
        <w:t>Use cases/applications of 3D</w:t>
      </w:r>
      <w:r w:rsidR="003A0A44">
        <w:rPr>
          <w:color w:val="000000"/>
        </w:rPr>
        <w:t>/4D</w:t>
      </w:r>
      <w:r>
        <w:rPr>
          <w:color w:val="000000"/>
        </w:rPr>
        <w:t xml:space="preserve"> Data</w:t>
      </w:r>
    </w:p>
    <w:p w14:paraId="6FB8D2FA" w14:textId="77777777" w:rsidR="00BB555B" w:rsidRDefault="003D48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>Processing techniques</w:t>
      </w:r>
    </w:p>
    <w:p w14:paraId="5076747B" w14:textId="2A4F7C98" w:rsidR="00BB555B" w:rsidRDefault="003A0A4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Transition </w:t>
      </w:r>
      <w:r w:rsidR="003D4871">
        <w:rPr>
          <w:color w:val="000000"/>
        </w:rPr>
        <w:t xml:space="preserve">content </w:t>
      </w:r>
      <w:r>
        <w:rPr>
          <w:color w:val="000000"/>
        </w:rPr>
        <w:t>from</w:t>
      </w:r>
      <w:r w:rsidR="003D4871">
        <w:rPr>
          <w:color w:val="000000"/>
        </w:rPr>
        <w:t xml:space="preserve"> the AGIC Lidar Workgroup </w:t>
      </w:r>
      <w:r>
        <w:rPr>
          <w:color w:val="000000"/>
        </w:rPr>
        <w:t>hub site to the AGIC 4D Geospatial Data Workgroup hub site</w:t>
      </w:r>
      <w:r w:rsidR="003D4871">
        <w:rPr>
          <w:color w:val="000000"/>
        </w:rPr>
        <w:t xml:space="preserve"> on AZGeo </w:t>
      </w:r>
    </w:p>
    <w:p w14:paraId="6B5F7B22" w14:textId="625BC540" w:rsidR="00BB555B" w:rsidRDefault="003D487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>Provide basic information and videos on lidar</w:t>
      </w:r>
      <w:r w:rsidR="003A0A44">
        <w:rPr>
          <w:color w:val="000000"/>
        </w:rPr>
        <w:t xml:space="preserve"> and 3D/4D geospatial data</w:t>
      </w:r>
      <w:r>
        <w:rPr>
          <w:color w:val="000000"/>
        </w:rPr>
        <w:t>, its impact and usefulness</w:t>
      </w:r>
    </w:p>
    <w:p w14:paraId="4903A922" w14:textId="40A559FA" w:rsidR="00BB555B" w:rsidRDefault="003A0A4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Incorporated </w:t>
      </w:r>
      <w:r w:rsidR="003D4871">
        <w:rPr>
          <w:color w:val="000000"/>
        </w:rPr>
        <w:t xml:space="preserve">links to current </w:t>
      </w:r>
      <w:r>
        <w:rPr>
          <w:color w:val="000000"/>
        </w:rPr>
        <w:t xml:space="preserve">and emerging </w:t>
      </w:r>
      <w:r w:rsidR="003D4871">
        <w:rPr>
          <w:color w:val="000000"/>
        </w:rPr>
        <w:t>advances</w:t>
      </w:r>
      <w:r>
        <w:rPr>
          <w:color w:val="000000"/>
        </w:rPr>
        <w:t xml:space="preserve"> in</w:t>
      </w:r>
      <w:r w:rsidR="003D4871">
        <w:rPr>
          <w:color w:val="000000"/>
        </w:rPr>
        <w:t xml:space="preserve"> technology and uses </w:t>
      </w:r>
      <w:r>
        <w:rPr>
          <w:color w:val="000000"/>
        </w:rPr>
        <w:t>cases</w:t>
      </w:r>
    </w:p>
    <w:p w14:paraId="2C7C58D7" w14:textId="77777777" w:rsidR="00BB555B" w:rsidRDefault="003D487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Coordinate with the AGIC Outreach Committee to support activities </w:t>
      </w:r>
    </w:p>
    <w:p w14:paraId="396901A1" w14:textId="688D3CC1" w:rsidR="00BB555B" w:rsidRDefault="003A0A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Migrate </w:t>
      </w:r>
      <w:r w:rsidR="00E007BB">
        <w:rPr>
          <w:color w:val="000000"/>
        </w:rPr>
        <w:t xml:space="preserve">the </w:t>
      </w:r>
      <w:r w:rsidR="003D4871">
        <w:rPr>
          <w:color w:val="000000"/>
        </w:rPr>
        <w:t xml:space="preserve">2019 Arizona Lidar Acquisition Plan </w:t>
      </w:r>
      <w:r w:rsidR="00E007BB">
        <w:rPr>
          <w:color w:val="000000"/>
        </w:rPr>
        <w:t>into a user guide for lidar acquisition</w:t>
      </w:r>
      <w:r w:rsidR="007234F0">
        <w:rPr>
          <w:color w:val="000000"/>
        </w:rPr>
        <w:t xml:space="preserve"> in Arizona</w:t>
      </w:r>
    </w:p>
    <w:p w14:paraId="76CE15CE" w14:textId="77777777" w:rsidR="00A163F5" w:rsidRDefault="003D4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>Collaborate with other Data Committee Workgroups</w:t>
      </w:r>
      <w:r w:rsidR="00A163F5">
        <w:rPr>
          <w:color w:val="000000"/>
        </w:rPr>
        <w:t>.</w:t>
      </w:r>
    </w:p>
    <w:p w14:paraId="0C7048F2" w14:textId="400B769B" w:rsidR="00BB555B" w:rsidRDefault="00485EAF" w:rsidP="00A16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>Organize and h</w:t>
      </w:r>
      <w:r w:rsidR="003D4871">
        <w:rPr>
          <w:color w:val="000000"/>
        </w:rPr>
        <w:t>ost a</w:t>
      </w:r>
      <w:r w:rsidR="007234F0">
        <w:rPr>
          <w:color w:val="000000"/>
        </w:rPr>
        <w:t xml:space="preserve"> Geospatial Summit</w:t>
      </w:r>
      <w:r w:rsidR="003D4871">
        <w:rPr>
          <w:color w:val="000000"/>
        </w:rPr>
        <w:t xml:space="preserve"> in the Spring</w:t>
      </w:r>
      <w:r w:rsidR="007234F0">
        <w:rPr>
          <w:color w:val="000000"/>
        </w:rPr>
        <w:t>/Summer</w:t>
      </w:r>
      <w:r w:rsidR="003D4871">
        <w:rPr>
          <w:color w:val="000000"/>
        </w:rPr>
        <w:t xml:space="preserve"> to facilitate education, engagement, stakeholder collaboration for </w:t>
      </w:r>
      <w:r w:rsidR="00DC3599">
        <w:rPr>
          <w:color w:val="000000"/>
        </w:rPr>
        <w:t>geospatial data</w:t>
      </w:r>
      <w:r w:rsidR="003D4871">
        <w:rPr>
          <w:color w:val="000000"/>
        </w:rPr>
        <w:t>, and networking opportunities in Arizona</w:t>
      </w:r>
    </w:p>
    <w:p w14:paraId="14B44C36" w14:textId="1972BEA4" w:rsidR="00A163F5" w:rsidRDefault="00485EAF" w:rsidP="00A163F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>Collaborate</w:t>
      </w:r>
      <w:r w:rsidR="00A163F5">
        <w:rPr>
          <w:color w:val="000000"/>
        </w:rPr>
        <w:t xml:space="preserve"> </w:t>
      </w:r>
      <w:r w:rsidR="007F3F95">
        <w:rPr>
          <w:color w:val="000000"/>
        </w:rPr>
        <w:t>on GIS projects with other data groups to provide statewide analysis</w:t>
      </w:r>
    </w:p>
    <w:p w14:paraId="4CF20D61" w14:textId="71EE3891" w:rsidR="007F3F95" w:rsidRDefault="007F3F95" w:rsidP="005E635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Possible projects: </w:t>
      </w:r>
      <w:r w:rsidR="00147A47">
        <w:rPr>
          <w:color w:val="000000"/>
        </w:rPr>
        <w:t>3DHP Workgroup, Statewide Contours</w:t>
      </w:r>
    </w:p>
    <w:p w14:paraId="4AAB1C05" w14:textId="0A91690E" w:rsidR="00BB555B" w:rsidRDefault="003D4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 xml:space="preserve">Plan and coordinate a </w:t>
      </w:r>
      <w:r w:rsidR="00DC3599">
        <w:rPr>
          <w:color w:val="000000"/>
        </w:rPr>
        <w:t xml:space="preserve">4D </w:t>
      </w:r>
      <w:r>
        <w:rPr>
          <w:color w:val="000000"/>
        </w:rPr>
        <w:t>track at the annual AGIC Education &amp; Training Symposium</w:t>
      </w:r>
    </w:p>
    <w:p w14:paraId="215EB6D2" w14:textId="0EE6FCDF" w:rsidR="00BB555B" w:rsidRDefault="00485EAF">
      <w:pPr>
        <w:spacing w:after="160" w:line="259" w:lineRule="auto"/>
        <w:jc w:val="left"/>
        <w:rPr>
          <w:b/>
        </w:rPr>
      </w:pPr>
      <w:r>
        <w:rPr>
          <w:b/>
        </w:rPr>
        <w:t xml:space="preserve">GOAL #2: </w:t>
      </w:r>
      <w:r w:rsidR="003D4871">
        <w:rPr>
          <w:b/>
        </w:rPr>
        <w:t xml:space="preserve">Support and facilitate coordination of geospatial data sharing utilizing AZGeo as a repository and distribution site of </w:t>
      </w:r>
      <w:r>
        <w:rPr>
          <w:b/>
        </w:rPr>
        <w:t>3D/4D geospatial</w:t>
      </w:r>
      <w:r w:rsidR="003D4871">
        <w:rPr>
          <w:b/>
        </w:rPr>
        <w:t xml:space="preserve"> data to enhance and support all stakeholder business systems in Arizona</w:t>
      </w:r>
    </w:p>
    <w:p w14:paraId="6D47B4A4" w14:textId="25194320" w:rsidR="00485EAF" w:rsidRPr="00485EAF" w:rsidRDefault="00485EAF">
      <w:pPr>
        <w:spacing w:after="160" w:line="259" w:lineRule="auto"/>
        <w:jc w:val="left"/>
        <w:rPr>
          <w:bCs/>
        </w:rPr>
      </w:pPr>
      <w:r w:rsidRPr="00485EAF">
        <w:rPr>
          <w:bCs/>
        </w:rPr>
        <w:t>Related Activities:</w:t>
      </w:r>
    </w:p>
    <w:p w14:paraId="3568C4D7" w14:textId="77777777" w:rsidR="00485EAF" w:rsidRDefault="00485EAF" w:rsidP="00485E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Transition content from the AGIC Lidar Workgroup hub site to the AGIC 4D Geospatial Data Workgroup hub site on AZGeo </w:t>
      </w:r>
    </w:p>
    <w:p w14:paraId="770CDF6D" w14:textId="7C2D3605" w:rsidR="00BB555B" w:rsidRDefault="003D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Coordinate with the AGIC Data Committee to </w:t>
      </w:r>
      <w:r w:rsidR="00485EAF">
        <w:rPr>
          <w:color w:val="000000"/>
        </w:rPr>
        <w:t>research and document</w:t>
      </w:r>
      <w:r>
        <w:rPr>
          <w:color w:val="000000"/>
        </w:rPr>
        <w:t xml:space="preserve"> best practices for </w:t>
      </w:r>
      <w:r w:rsidR="00DC3599">
        <w:rPr>
          <w:color w:val="000000"/>
        </w:rPr>
        <w:t>3D</w:t>
      </w:r>
      <w:r w:rsidR="00485EAF">
        <w:rPr>
          <w:color w:val="000000"/>
        </w:rPr>
        <w:t>/4D</w:t>
      </w:r>
      <w:r>
        <w:rPr>
          <w:color w:val="000000"/>
        </w:rPr>
        <w:t xml:space="preserve"> data processing and cloud computing</w:t>
      </w:r>
    </w:p>
    <w:p w14:paraId="43E44FBC" w14:textId="4587D121" w:rsidR="00BB555B" w:rsidRDefault="003D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color w:val="000000"/>
        </w:rPr>
      </w:pPr>
      <w:r>
        <w:rPr>
          <w:color w:val="000000"/>
        </w:rPr>
        <w:t xml:space="preserve">Develop recommendations for </w:t>
      </w:r>
      <w:r w:rsidR="00485EAF">
        <w:rPr>
          <w:color w:val="000000"/>
        </w:rPr>
        <w:t xml:space="preserve">3D/4D geospatial </w:t>
      </w:r>
      <w:r>
        <w:rPr>
          <w:color w:val="000000"/>
        </w:rPr>
        <w:t>data standards and best practices</w:t>
      </w:r>
    </w:p>
    <w:p w14:paraId="3A049EE4" w14:textId="7D1EC59A" w:rsidR="00E83B39" w:rsidRDefault="003D4871" w:rsidP="00E83B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 xml:space="preserve">Explore new and innovative applications of </w:t>
      </w:r>
      <w:r w:rsidR="00485EAF">
        <w:rPr>
          <w:color w:val="000000"/>
        </w:rPr>
        <w:t>3D/4D</w:t>
      </w:r>
      <w:r>
        <w:rPr>
          <w:color w:val="000000"/>
        </w:rPr>
        <w:t xml:space="preserve"> data</w:t>
      </w:r>
    </w:p>
    <w:p w14:paraId="137F7269" w14:textId="32ACE773" w:rsidR="00E83B39" w:rsidRDefault="00E83B39" w:rsidP="00E83B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</w:p>
    <w:p w14:paraId="2E37F66D" w14:textId="5AACCDDE" w:rsidR="00E83B39" w:rsidRDefault="00E83B39" w:rsidP="00E83B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 xml:space="preserve">2022 </w:t>
      </w:r>
      <w:r w:rsidR="00485EAF">
        <w:rPr>
          <w:color w:val="000000"/>
        </w:rPr>
        <w:t>Accomplishments</w:t>
      </w:r>
    </w:p>
    <w:p w14:paraId="32629817" w14:textId="28730189" w:rsidR="00485EAF" w:rsidRDefault="00485EAF" w:rsidP="00E83B3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>Related to Goal</w:t>
      </w:r>
      <w:r w:rsidR="00E22968">
        <w:rPr>
          <w:color w:val="000000"/>
        </w:rPr>
        <w:t xml:space="preserve"> </w:t>
      </w:r>
      <w:r>
        <w:rPr>
          <w:color w:val="000000"/>
        </w:rPr>
        <w:t>#1:</w:t>
      </w:r>
    </w:p>
    <w:p w14:paraId="6603552F" w14:textId="5558E2BC" w:rsidR="00E83B39" w:rsidRDefault="00485EAF" w:rsidP="00E83B3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 xml:space="preserve">Planned, coordinated, and hosted a 2022 </w:t>
      </w:r>
      <w:r w:rsidR="00144F89">
        <w:rPr>
          <w:color w:val="000000"/>
        </w:rPr>
        <w:t>Spring Symposium</w:t>
      </w:r>
      <w:r>
        <w:rPr>
          <w:color w:val="000000"/>
        </w:rPr>
        <w:t xml:space="preserve"> in partnership with Yavapai College</w:t>
      </w:r>
    </w:p>
    <w:p w14:paraId="2EF3281C" w14:textId="56ABBF09" w:rsidR="00973964" w:rsidRDefault="00485EAF" w:rsidP="00973964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 xml:space="preserve">Collaborated with the UAS and Natural Resources </w:t>
      </w:r>
      <w:r w:rsidR="003A2A0C">
        <w:rPr>
          <w:color w:val="000000"/>
        </w:rPr>
        <w:t xml:space="preserve">workgroups to expand outreach and education within </w:t>
      </w:r>
      <w:r>
        <w:rPr>
          <w:color w:val="000000"/>
        </w:rPr>
        <w:t>AGIC and the AZ geospatial community</w:t>
      </w:r>
    </w:p>
    <w:p w14:paraId="295DAEF4" w14:textId="64850365" w:rsidR="00470B44" w:rsidRDefault="00470B44" w:rsidP="005E6356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>The Spring Symposium met the goals of expanding knowledge and fostering a sen</w:t>
      </w:r>
      <w:r w:rsidR="00485EAF">
        <w:rPr>
          <w:color w:val="000000"/>
        </w:rPr>
        <w:t>s</w:t>
      </w:r>
      <w:r>
        <w:rPr>
          <w:color w:val="000000"/>
        </w:rPr>
        <w:t xml:space="preserve">e of community within the </w:t>
      </w:r>
      <w:r w:rsidR="00E7035C">
        <w:rPr>
          <w:color w:val="000000"/>
        </w:rPr>
        <w:t xml:space="preserve">4D geospatial </w:t>
      </w:r>
      <w:r w:rsidR="00B93129">
        <w:rPr>
          <w:color w:val="000000"/>
        </w:rPr>
        <w:t>community.</w:t>
      </w:r>
    </w:p>
    <w:p w14:paraId="2636E570" w14:textId="47DA9846" w:rsidR="00144F89" w:rsidRDefault="00485EAF" w:rsidP="00E83B3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 xml:space="preserve">Planned and coordinated a 4D Geospatial Data track at the fall </w:t>
      </w:r>
      <w:r w:rsidR="00144F89">
        <w:rPr>
          <w:color w:val="000000"/>
        </w:rPr>
        <w:t xml:space="preserve">AGIC Education </w:t>
      </w:r>
      <w:r w:rsidR="00A93B3B">
        <w:rPr>
          <w:color w:val="000000"/>
        </w:rPr>
        <w:t xml:space="preserve">and Training Symposium </w:t>
      </w:r>
    </w:p>
    <w:p w14:paraId="577CE789" w14:textId="3DDE983E" w:rsidR="00147A47" w:rsidRDefault="00485EAF" w:rsidP="00E83B3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>Held q</w:t>
      </w:r>
      <w:r w:rsidR="00147A47">
        <w:rPr>
          <w:color w:val="000000"/>
        </w:rPr>
        <w:t xml:space="preserve">uarterly meetings </w:t>
      </w:r>
      <w:r>
        <w:rPr>
          <w:color w:val="000000"/>
        </w:rPr>
        <w:t xml:space="preserve">that included 4D related use case presentations </w:t>
      </w:r>
    </w:p>
    <w:p w14:paraId="1F835792" w14:textId="773A24C5" w:rsidR="00E22968" w:rsidRDefault="00E22968" w:rsidP="00E83B3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lastRenderedPageBreak/>
        <w:t>Facilitated the coordination of stakeholders interested in 3DEP grant funding for lidar acquisition</w:t>
      </w:r>
    </w:p>
    <w:p w14:paraId="4F74A93A" w14:textId="0427BF87" w:rsidR="00E22968" w:rsidRPr="00621EB5" w:rsidRDefault="00E22968" w:rsidP="00E2296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>Collaborated with USGS to provide status updates on statewide lidar collection in Arizona</w:t>
      </w:r>
    </w:p>
    <w:p w14:paraId="5637D4D3" w14:textId="660D4363" w:rsidR="00E22968" w:rsidRDefault="00E22968" w:rsidP="00E2296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 xml:space="preserve">Related to Goal #2: </w:t>
      </w:r>
    </w:p>
    <w:p w14:paraId="25DF15CB" w14:textId="2C9B36CF" w:rsidR="00E22968" w:rsidRDefault="00E22968" w:rsidP="00E229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>Maintained the AGIC Lidar Workgroup hub site</w:t>
      </w:r>
    </w:p>
    <w:p w14:paraId="59927BB0" w14:textId="50007D95" w:rsidR="00E22968" w:rsidRPr="00E22968" w:rsidRDefault="00E22968" w:rsidP="00E2296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color w:val="000000"/>
        </w:rPr>
      </w:pPr>
      <w:r>
        <w:rPr>
          <w:color w:val="000000"/>
        </w:rPr>
        <w:t>Held quarterly meetings that included 4D geospatial data related best practices and emerging technologies</w:t>
      </w:r>
    </w:p>
    <w:p w14:paraId="5C5E51CD" w14:textId="77777777" w:rsidR="00BB555B" w:rsidRDefault="00BB555B">
      <w:pPr>
        <w:tabs>
          <w:tab w:val="right" w:pos="9360"/>
        </w:tabs>
        <w:spacing w:after="120"/>
        <w:jc w:val="left"/>
        <w:rPr>
          <w:smallCaps/>
          <w:sz w:val="28"/>
          <w:szCs w:val="28"/>
        </w:rPr>
      </w:pPr>
    </w:p>
    <w:p w14:paraId="29750ADA" w14:textId="77777777" w:rsidR="00BB555B" w:rsidRDefault="003D4871">
      <w:pPr>
        <w:spacing w:after="120"/>
        <w:jc w:val="left"/>
        <w:rPr>
          <w:smallCaps/>
          <w:sz w:val="28"/>
          <w:szCs w:val="28"/>
        </w:rPr>
      </w:pPr>
      <w:r>
        <w:rPr>
          <w:sz w:val="26"/>
          <w:szCs w:val="26"/>
        </w:rPr>
        <w:tab/>
      </w:r>
    </w:p>
    <w:sectPr w:rsidR="00BB5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A0EB" w14:textId="77777777" w:rsidR="001D1199" w:rsidRDefault="001D1199">
      <w:r>
        <w:separator/>
      </w:r>
    </w:p>
  </w:endnote>
  <w:endnote w:type="continuationSeparator" w:id="0">
    <w:p w14:paraId="4F4F39F7" w14:textId="77777777" w:rsidR="001D1199" w:rsidRDefault="001D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556F" w14:textId="77777777" w:rsidR="00BB555B" w:rsidRDefault="00BB55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061E" w14:textId="77777777" w:rsidR="00BB555B" w:rsidRDefault="003D48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775F5" w14:textId="77777777" w:rsidR="00BB555B" w:rsidRDefault="00BB55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0FCE" w14:textId="77777777" w:rsidR="00BB555B" w:rsidRDefault="00BB55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A347" w14:textId="77777777" w:rsidR="001D1199" w:rsidRDefault="001D1199">
      <w:r>
        <w:separator/>
      </w:r>
    </w:p>
  </w:footnote>
  <w:footnote w:type="continuationSeparator" w:id="0">
    <w:p w14:paraId="18CD5959" w14:textId="77777777" w:rsidR="001D1199" w:rsidRDefault="001D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10D5" w14:textId="77777777" w:rsidR="00BB555B" w:rsidRDefault="00BB55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35CC" w14:textId="77777777" w:rsidR="00BB555B" w:rsidRDefault="00ED4F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59445C4A">
        <v:shapetype id="_x0000_m102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000000"/>
      </w:rPr>
      <w:pict w14:anchorId="59445C4A">
        <v:shape id="PowerPlusWaterMarkObject1" o:spid="_x0000_s1025" type="#_x0000_m1026" style="position:absolute;left:0;text-align:left;margin-left:0;margin-top:0;width:524.9pt;height:238.75pt;rotation:315;z-index:-251658240;mso-position-horizontal:center;mso-position-horizontal-relative:margin;mso-position-vertical:center;mso-position-vertical-relative:margin" o:spt="136" adj="10800" path="m@7,l@8,m@5,21600l@6,21600e" fillcolor="silver" stroked="f">
          <v:fill opacity=".5" angle="0"/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style="font-family:&quot;&amp;quot&quot;;font-size:1pt" fitshape="t" string="DRAFT"/>
          <v:handles>
            <v:h position="#0,bottomRight" xrange="6629,14971"/>
          </v:handles>
          <o:lock v:ext="edit" text="t" shapetyp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38C3" w14:textId="77777777" w:rsidR="00BB555B" w:rsidRDefault="00BB55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12DF"/>
    <w:multiLevelType w:val="multilevel"/>
    <w:tmpl w:val="55FE5B52"/>
    <w:lvl w:ilvl="0">
      <w:start w:val="1"/>
      <w:numFmt w:val="bullet"/>
      <w:pStyle w:val="DESListStyl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41086D"/>
    <w:multiLevelType w:val="hybridMultilevel"/>
    <w:tmpl w:val="CDF6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51D9"/>
    <w:multiLevelType w:val="multilevel"/>
    <w:tmpl w:val="52481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E5119A"/>
    <w:multiLevelType w:val="multilevel"/>
    <w:tmpl w:val="E9AAA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F57299"/>
    <w:multiLevelType w:val="multilevel"/>
    <w:tmpl w:val="63FAD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527AAA"/>
    <w:multiLevelType w:val="hybridMultilevel"/>
    <w:tmpl w:val="5082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5B"/>
    <w:rsid w:val="00144F89"/>
    <w:rsid w:val="00147A47"/>
    <w:rsid w:val="001B62AA"/>
    <w:rsid w:val="001D1199"/>
    <w:rsid w:val="002B5D0F"/>
    <w:rsid w:val="002E2397"/>
    <w:rsid w:val="00306247"/>
    <w:rsid w:val="003A0A44"/>
    <w:rsid w:val="003A2A0C"/>
    <w:rsid w:val="003D4871"/>
    <w:rsid w:val="00470B44"/>
    <w:rsid w:val="00485EAF"/>
    <w:rsid w:val="00566E06"/>
    <w:rsid w:val="00573FF3"/>
    <w:rsid w:val="005A5D2C"/>
    <w:rsid w:val="005E6356"/>
    <w:rsid w:val="00621EB5"/>
    <w:rsid w:val="00694751"/>
    <w:rsid w:val="007234F0"/>
    <w:rsid w:val="007C596E"/>
    <w:rsid w:val="007F3F95"/>
    <w:rsid w:val="00917B7A"/>
    <w:rsid w:val="00973964"/>
    <w:rsid w:val="00A163F5"/>
    <w:rsid w:val="00A93B3B"/>
    <w:rsid w:val="00B35A69"/>
    <w:rsid w:val="00B46FD6"/>
    <w:rsid w:val="00B93129"/>
    <w:rsid w:val="00BB555B"/>
    <w:rsid w:val="00BD0650"/>
    <w:rsid w:val="00C51704"/>
    <w:rsid w:val="00C62ED8"/>
    <w:rsid w:val="00D569D8"/>
    <w:rsid w:val="00DC3599"/>
    <w:rsid w:val="00DF11D2"/>
    <w:rsid w:val="00E007BB"/>
    <w:rsid w:val="00E22968"/>
    <w:rsid w:val="00E7035C"/>
    <w:rsid w:val="00E83B39"/>
    <w:rsid w:val="00ED4F79"/>
    <w:rsid w:val="00F0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180895"/>
  <w15:docId w15:val="{55A27BEF-9C07-4ABA-9423-03BB4883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 Normal"/>
    <w:qFormat/>
    <w:rsid w:val="001C4A7B"/>
  </w:style>
  <w:style w:type="paragraph" w:styleId="Heading1">
    <w:name w:val="heading 1"/>
    <w:aliases w:val="DES Heading 1"/>
    <w:basedOn w:val="Normal"/>
    <w:next w:val="Normal"/>
    <w:link w:val="Heading1Char"/>
    <w:uiPriority w:val="9"/>
    <w:qFormat/>
    <w:rsid w:val="001C4A7B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DES Heading 2"/>
    <w:basedOn w:val="Normal"/>
    <w:next w:val="Normal"/>
    <w:link w:val="Heading2Char"/>
    <w:uiPriority w:val="9"/>
    <w:unhideWhenUsed/>
    <w:qFormat/>
    <w:rsid w:val="001C4A7B"/>
    <w:pPr>
      <w:keepNext/>
      <w:keepLines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ES Title"/>
    <w:basedOn w:val="Normal"/>
    <w:next w:val="Normal"/>
    <w:link w:val="TitleChar"/>
    <w:uiPriority w:val="10"/>
    <w:qFormat/>
    <w:rsid w:val="001C4A7B"/>
    <w:pPr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paragraph" w:customStyle="1" w:styleId="DESListStyle">
    <w:name w:val="DES List Style"/>
    <w:basedOn w:val="ListParagraph"/>
    <w:link w:val="DESListStyleChar"/>
    <w:qFormat/>
    <w:rsid w:val="001C4A7B"/>
    <w:pPr>
      <w:numPr>
        <w:numId w:val="2"/>
      </w:numPr>
    </w:pPr>
    <w:rPr>
      <w:rFonts w:eastAsia="Times New Roman"/>
      <w:color w:val="000000"/>
    </w:rPr>
  </w:style>
  <w:style w:type="character" w:customStyle="1" w:styleId="DESListStyleChar">
    <w:name w:val="DES List Style Char"/>
    <w:basedOn w:val="DefaultParagraphFont"/>
    <w:link w:val="DESListStyle"/>
    <w:rsid w:val="001C4A7B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3AF"/>
    <w:pPr>
      <w:ind w:left="720"/>
      <w:contextualSpacing/>
    </w:pPr>
  </w:style>
  <w:style w:type="character" w:customStyle="1" w:styleId="Heading1Char">
    <w:name w:val="Heading 1 Char"/>
    <w:aliases w:val="DES Heading 1 Char"/>
    <w:basedOn w:val="DefaultParagraphFont"/>
    <w:link w:val="Heading1"/>
    <w:uiPriority w:val="9"/>
    <w:rsid w:val="001C4A7B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ES Heading 2 Char"/>
    <w:basedOn w:val="DefaultParagraphFont"/>
    <w:link w:val="Heading2"/>
    <w:uiPriority w:val="9"/>
    <w:rsid w:val="001C4A7B"/>
    <w:rPr>
      <w:rFonts w:ascii="Arial" w:eastAsiaTheme="majorEastAsia" w:hAnsi="Arial" w:cstheme="majorBidi"/>
      <w:sz w:val="24"/>
      <w:szCs w:val="26"/>
      <w:u w:val="single"/>
    </w:rPr>
  </w:style>
  <w:style w:type="paragraph" w:customStyle="1" w:styleId="DESTOCLevel1">
    <w:name w:val="DES TOC Level 1"/>
    <w:basedOn w:val="Heading1"/>
    <w:link w:val="DESTOCLevel1Char"/>
    <w:qFormat/>
    <w:rsid w:val="001C4A7B"/>
    <w:pPr>
      <w:spacing w:before="120"/>
    </w:pPr>
    <w:rPr>
      <w:sz w:val="24"/>
    </w:rPr>
  </w:style>
  <w:style w:type="character" w:customStyle="1" w:styleId="DESTOCLevel1Char">
    <w:name w:val="DES TOC Level 1 Char"/>
    <w:basedOn w:val="DefaultParagraphFont"/>
    <w:link w:val="DESTOCLevel1"/>
    <w:rsid w:val="001C4A7B"/>
    <w:rPr>
      <w:rFonts w:ascii="Arial" w:eastAsiaTheme="majorEastAsia" w:hAnsi="Arial" w:cstheme="majorBidi"/>
      <w:b/>
      <w:sz w:val="24"/>
      <w:szCs w:val="32"/>
    </w:rPr>
  </w:style>
  <w:style w:type="paragraph" w:customStyle="1" w:styleId="DESTOCLevel2">
    <w:name w:val="DES TOC Level 2"/>
    <w:basedOn w:val="TOC2"/>
    <w:link w:val="DESTOCLevel2Char"/>
    <w:qFormat/>
    <w:rsid w:val="001C4A7B"/>
    <w:pPr>
      <w:spacing w:before="40" w:after="0"/>
      <w:ind w:left="504"/>
      <w:outlineLvl w:val="0"/>
    </w:pPr>
    <w:rPr>
      <w:rFonts w:eastAsiaTheme="minorEastAsia" w:cs="Times New Roman"/>
    </w:rPr>
  </w:style>
  <w:style w:type="character" w:customStyle="1" w:styleId="DESTOCLevel2Char">
    <w:name w:val="DES TOC Level 2 Char"/>
    <w:basedOn w:val="DefaultParagraphFont"/>
    <w:link w:val="DESTOCLevel2"/>
    <w:rsid w:val="001C4A7B"/>
    <w:rPr>
      <w:rFonts w:ascii="Arial" w:eastAsiaTheme="minorEastAsia" w:hAnsi="Arial" w:cs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243AF"/>
    <w:pPr>
      <w:spacing w:after="100"/>
      <w:ind w:left="220"/>
    </w:pPr>
  </w:style>
  <w:style w:type="character" w:customStyle="1" w:styleId="TitleChar">
    <w:name w:val="Title Char"/>
    <w:aliases w:val="DES Title Char"/>
    <w:basedOn w:val="DefaultParagraphFont"/>
    <w:link w:val="Title"/>
    <w:uiPriority w:val="10"/>
    <w:rsid w:val="001C4A7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82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0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0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0D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0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A9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D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A91"/>
    <w:rPr>
      <w:rFonts w:ascii="Arial" w:hAnsi="Arial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566E0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KBNwyjKbtmqG0l2pwzUzCX3Urw==">AMUW2mUyuIWgMZ7AcRkHIoB5jmPgacnZtHzo0oWkjWPtxFjQONVHRerXY2tR5N0G+I5QGA2SlXyE/EtkV0NWkUoQdm+reyOyfbpvBpqSStsKOuGxu8VLsME=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Land Department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Lucas, M</dc:creator>
  <cp:lastModifiedBy>Jenna Straface</cp:lastModifiedBy>
  <cp:revision>35</cp:revision>
  <dcterms:created xsi:type="dcterms:W3CDTF">2022-12-31T15:32:00Z</dcterms:created>
  <dcterms:modified xsi:type="dcterms:W3CDTF">2023-04-19T16:46:00Z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0x010100CEDE524FA7A405479E84D9A33759944B</vt:lpwstr>
  </property>
</Properties>
</file>