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7925"/>
      </w:tblGrid>
      <w:tr w:rsidR="00821A84" w14:paraId="22A8AA17" w14:textId="77777777" w:rsidTr="02A6630C">
        <w:tc>
          <w:tcPr>
            <w:tcW w:w="2695" w:type="dxa"/>
          </w:tcPr>
          <w:p w14:paraId="644F725B" w14:textId="4EACB5A0" w:rsidR="00821A84" w:rsidRDefault="000F681E" w:rsidP="00821A84">
            <w:pPr>
              <w:tabs>
                <w:tab w:val="right" w:pos="9360"/>
              </w:tabs>
            </w:pPr>
            <w:r>
              <w:rPr>
                <w:noProof/>
              </w:rPr>
              <w:drawing>
                <wp:inline distT="0" distB="0" distL="0" distR="0" wp14:anchorId="6B7AE2B0" wp14:editId="1B0D01FF">
                  <wp:extent cx="1524000" cy="933244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GIClogo-goo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84" cy="935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5" w:type="dxa"/>
          </w:tcPr>
          <w:p w14:paraId="56E2EEB0" w14:textId="08614EEC" w:rsidR="00821A84" w:rsidRPr="00A73A51" w:rsidRDefault="004410F5" w:rsidP="00821A84">
            <w:pPr>
              <w:tabs>
                <w:tab w:val="right" w:pos="9360"/>
              </w:tabs>
              <w:jc w:val="right"/>
              <w:rPr>
                <w:rFonts w:asciiTheme="majorHAnsi" w:hAnsiTheme="majorHAnsi"/>
                <w:b/>
                <w:smallCaps/>
                <w:sz w:val="56"/>
                <w:szCs w:val="56"/>
                <w:u w:val="single"/>
              </w:rPr>
            </w:pPr>
            <w:r>
              <w:rPr>
                <w:rFonts w:asciiTheme="majorHAnsi" w:hAnsiTheme="majorHAnsi"/>
                <w:b/>
                <w:smallCaps/>
                <w:sz w:val="56"/>
                <w:szCs w:val="56"/>
                <w:u w:val="single"/>
              </w:rPr>
              <w:t>N</w:t>
            </w:r>
            <w:r w:rsidR="00674C73">
              <w:rPr>
                <w:rFonts w:asciiTheme="majorHAnsi" w:hAnsiTheme="majorHAnsi"/>
                <w:b/>
                <w:smallCaps/>
                <w:sz w:val="56"/>
                <w:szCs w:val="56"/>
                <w:u w:val="single"/>
              </w:rPr>
              <w:t>at</w:t>
            </w:r>
            <w:r w:rsidR="00ED7AAE">
              <w:rPr>
                <w:rFonts w:asciiTheme="majorHAnsi" w:hAnsiTheme="majorHAnsi"/>
                <w:b/>
                <w:smallCaps/>
                <w:sz w:val="56"/>
                <w:szCs w:val="56"/>
                <w:u w:val="single"/>
              </w:rPr>
              <w:t>ural Resources Work</w:t>
            </w:r>
            <w:r w:rsidR="00903333">
              <w:rPr>
                <w:rFonts w:asciiTheme="majorHAnsi" w:hAnsiTheme="majorHAnsi"/>
                <w:b/>
                <w:smallCaps/>
                <w:sz w:val="56"/>
                <w:szCs w:val="56"/>
                <w:u w:val="single"/>
              </w:rPr>
              <w:t>g</w:t>
            </w:r>
            <w:r w:rsidR="00ED7AAE">
              <w:rPr>
                <w:rFonts w:asciiTheme="majorHAnsi" w:hAnsiTheme="majorHAnsi"/>
                <w:b/>
                <w:smallCaps/>
                <w:sz w:val="56"/>
                <w:szCs w:val="56"/>
                <w:u w:val="single"/>
              </w:rPr>
              <w:t>roup</w:t>
            </w:r>
          </w:p>
          <w:p w14:paraId="5AEBC9C6" w14:textId="5E5C4A4C" w:rsidR="00821A84" w:rsidRDefault="00834EC5" w:rsidP="00821A84">
            <w:pPr>
              <w:tabs>
                <w:tab w:val="right" w:pos="9360"/>
              </w:tabs>
              <w:jc w:val="right"/>
            </w:pPr>
            <w:r w:rsidRPr="009941B7">
              <w:rPr>
                <w:rFonts w:asciiTheme="majorHAnsi" w:hAnsiTheme="majorHAnsi"/>
                <w:b/>
                <w:smallCaps/>
                <w:color w:val="000000" w:themeColor="text1"/>
                <w:sz w:val="56"/>
                <w:szCs w:val="56"/>
                <w:u w:val="single"/>
              </w:rPr>
              <w:t>20</w:t>
            </w:r>
            <w:r w:rsidR="00E12D3F" w:rsidRPr="009941B7">
              <w:rPr>
                <w:rFonts w:asciiTheme="majorHAnsi" w:hAnsiTheme="majorHAnsi"/>
                <w:b/>
                <w:smallCaps/>
                <w:color w:val="000000" w:themeColor="text1"/>
                <w:sz w:val="56"/>
                <w:szCs w:val="56"/>
                <w:u w:val="single"/>
              </w:rPr>
              <w:t>2</w:t>
            </w:r>
            <w:r w:rsidR="000F140E">
              <w:rPr>
                <w:rFonts w:asciiTheme="majorHAnsi" w:hAnsiTheme="majorHAnsi"/>
                <w:b/>
                <w:smallCaps/>
                <w:color w:val="000000" w:themeColor="text1"/>
                <w:sz w:val="56"/>
                <w:szCs w:val="56"/>
                <w:u w:val="single"/>
              </w:rPr>
              <w:t>2</w:t>
            </w:r>
            <w:r w:rsidR="00431298">
              <w:rPr>
                <w:rFonts w:asciiTheme="majorHAnsi" w:hAnsiTheme="majorHAnsi"/>
                <w:b/>
                <w:smallCaps/>
                <w:color w:val="000000" w:themeColor="text1"/>
                <w:sz w:val="56"/>
                <w:szCs w:val="56"/>
                <w:u w:val="single"/>
              </w:rPr>
              <w:t>-</w:t>
            </w:r>
            <w:r w:rsidR="000F140E">
              <w:rPr>
                <w:rFonts w:asciiTheme="majorHAnsi" w:hAnsiTheme="majorHAnsi"/>
                <w:b/>
                <w:smallCaps/>
                <w:color w:val="000000" w:themeColor="text1"/>
                <w:sz w:val="56"/>
                <w:szCs w:val="56"/>
                <w:u w:val="single"/>
              </w:rPr>
              <w:t>3</w:t>
            </w:r>
            <w:r w:rsidR="00821A84" w:rsidRPr="009941B7">
              <w:rPr>
                <w:rFonts w:asciiTheme="majorHAnsi" w:hAnsiTheme="majorHAnsi"/>
                <w:b/>
                <w:smallCaps/>
                <w:color w:val="000000" w:themeColor="text1"/>
                <w:sz w:val="56"/>
                <w:szCs w:val="56"/>
                <w:u w:val="single"/>
              </w:rPr>
              <w:t xml:space="preserve"> Work </w:t>
            </w:r>
            <w:r w:rsidR="00821A84" w:rsidRPr="00A73A51">
              <w:rPr>
                <w:rFonts w:asciiTheme="majorHAnsi" w:hAnsiTheme="majorHAnsi"/>
                <w:b/>
                <w:smallCaps/>
                <w:sz w:val="56"/>
                <w:szCs w:val="56"/>
                <w:u w:val="single"/>
              </w:rPr>
              <w:t>Plan</w:t>
            </w:r>
          </w:p>
        </w:tc>
      </w:tr>
    </w:tbl>
    <w:p w14:paraId="23D41777" w14:textId="77777777" w:rsidR="00903333" w:rsidRDefault="00903333" w:rsidP="00031182">
      <w:pPr>
        <w:pStyle w:val="Heading2"/>
        <w:spacing w:after="240"/>
        <w:rPr>
          <w:rFonts w:eastAsiaTheme="minorEastAsia" w:cs="Arial"/>
          <w:b/>
          <w:bCs/>
          <w:szCs w:val="24"/>
          <w:u w:val="none"/>
        </w:rPr>
      </w:pPr>
    </w:p>
    <w:p w14:paraId="4F80C18E" w14:textId="5D125858" w:rsidR="00031182" w:rsidRPr="00E12D3F" w:rsidRDefault="00031182" w:rsidP="00031182">
      <w:pPr>
        <w:pStyle w:val="Heading2"/>
        <w:spacing w:after="240"/>
        <w:rPr>
          <w:rFonts w:eastAsiaTheme="minorEastAsia" w:cs="Arial"/>
          <w:b/>
          <w:bCs/>
          <w:szCs w:val="24"/>
          <w:u w:val="none"/>
        </w:rPr>
      </w:pPr>
      <w:r w:rsidRPr="00E12D3F">
        <w:rPr>
          <w:rFonts w:eastAsiaTheme="minorEastAsia" w:cs="Arial"/>
          <w:b/>
          <w:bCs/>
          <w:szCs w:val="24"/>
          <w:u w:val="none"/>
        </w:rPr>
        <w:t xml:space="preserve">Mission (from statutes): </w:t>
      </w:r>
    </w:p>
    <w:p w14:paraId="2D7B6805" w14:textId="5FDB3EC0" w:rsidR="00353990" w:rsidRPr="0085412E" w:rsidRDefault="00353990" w:rsidP="00353990">
      <w:pPr>
        <w:numPr>
          <w:ilvl w:val="0"/>
          <w:numId w:val="14"/>
        </w:numPr>
        <w:autoSpaceDE w:val="0"/>
        <w:autoSpaceDN w:val="0"/>
        <w:jc w:val="left"/>
        <w:rPr>
          <w:rFonts w:cs="Arial"/>
        </w:rPr>
      </w:pPr>
      <w:r w:rsidRPr="0085412E">
        <w:rPr>
          <w:rFonts w:cs="Arial"/>
        </w:rPr>
        <w:t xml:space="preserve">Facilitate geospatial data </w:t>
      </w:r>
      <w:r w:rsidR="00162F56" w:rsidRPr="0085412E">
        <w:rPr>
          <w:rFonts w:cs="Arial"/>
        </w:rPr>
        <w:t xml:space="preserve">sharing </w:t>
      </w:r>
      <w:r w:rsidRPr="0085412E">
        <w:rPr>
          <w:rFonts w:cs="Arial"/>
        </w:rPr>
        <w:t xml:space="preserve">and tools to support natural resource work across Arizona. </w:t>
      </w:r>
    </w:p>
    <w:p w14:paraId="0E4588A1" w14:textId="464E46ED" w:rsidR="007C7151" w:rsidRPr="0085412E" w:rsidRDefault="007C7151" w:rsidP="007C7151">
      <w:pPr>
        <w:numPr>
          <w:ilvl w:val="0"/>
          <w:numId w:val="14"/>
        </w:numPr>
        <w:autoSpaceDE w:val="0"/>
        <w:autoSpaceDN w:val="0"/>
        <w:jc w:val="left"/>
        <w:rPr>
          <w:rFonts w:cs="Arial"/>
        </w:rPr>
      </w:pPr>
      <w:r w:rsidRPr="0085412E">
        <w:rPr>
          <w:rFonts w:cs="Arial"/>
        </w:rPr>
        <w:t xml:space="preserve">Provide a forum for </w:t>
      </w:r>
      <w:r w:rsidR="003538EF">
        <w:rPr>
          <w:rFonts w:cs="Arial"/>
        </w:rPr>
        <w:t xml:space="preserve">geospatial </w:t>
      </w:r>
      <w:r w:rsidRPr="0085412E">
        <w:rPr>
          <w:rFonts w:cs="Arial"/>
        </w:rPr>
        <w:t>informational exchange that will enhance and support government</w:t>
      </w:r>
      <w:r w:rsidR="00474A32">
        <w:rPr>
          <w:rFonts w:cs="Arial"/>
        </w:rPr>
        <w:t>, tribal, private,</w:t>
      </w:r>
      <w:r w:rsidRPr="0085412E">
        <w:rPr>
          <w:rFonts w:cs="Arial"/>
        </w:rPr>
        <w:t xml:space="preserve"> </w:t>
      </w:r>
      <w:r w:rsidR="00474A32">
        <w:rPr>
          <w:rFonts w:cs="Arial"/>
        </w:rPr>
        <w:t>and non-</w:t>
      </w:r>
      <w:r w:rsidR="003538EF">
        <w:rPr>
          <w:rFonts w:cs="Arial"/>
        </w:rPr>
        <w:t>profit natural</w:t>
      </w:r>
      <w:r w:rsidR="00474A32">
        <w:rPr>
          <w:rFonts w:cs="Arial"/>
        </w:rPr>
        <w:t xml:space="preserve"> resource efforts</w:t>
      </w:r>
      <w:r w:rsidRPr="0085412E">
        <w:rPr>
          <w:rFonts w:cs="Arial"/>
        </w:rPr>
        <w:t xml:space="preserve"> through coordination and identification of cost sharing opportunities, resulting in more work done on the ground. </w:t>
      </w:r>
    </w:p>
    <w:p w14:paraId="5B823C6B" w14:textId="77777777" w:rsidR="00031182" w:rsidRPr="00C54386" w:rsidRDefault="00031182">
      <w:pPr>
        <w:tabs>
          <w:tab w:val="right" w:pos="9360"/>
        </w:tabs>
        <w:spacing w:before="120"/>
        <w:jc w:val="left"/>
        <w:rPr>
          <w:rFonts w:asciiTheme="minorHAnsi" w:hAnsiTheme="minorHAnsi"/>
        </w:rPr>
      </w:pPr>
    </w:p>
    <w:p w14:paraId="4913CCE5" w14:textId="47F57DF0" w:rsidR="00E12D3F" w:rsidRPr="009941B7" w:rsidRDefault="00E61E92" w:rsidP="00E12D3F">
      <w:pPr>
        <w:tabs>
          <w:tab w:val="right" w:pos="9360"/>
        </w:tabs>
        <w:spacing w:after="120"/>
        <w:ind w:left="2280" w:hanging="2280"/>
        <w:rPr>
          <w:color w:val="000000" w:themeColor="text1"/>
        </w:rPr>
      </w:pPr>
      <w:r w:rsidRPr="009941B7">
        <w:rPr>
          <w:rStyle w:val="Emphasis"/>
          <w:b/>
          <w:bCs/>
          <w:i w:val="0"/>
          <w:color w:val="000000" w:themeColor="text1"/>
        </w:rPr>
        <w:t>20</w:t>
      </w:r>
      <w:r w:rsidR="00A56755" w:rsidRPr="009941B7">
        <w:rPr>
          <w:rStyle w:val="Emphasis"/>
          <w:b/>
          <w:bCs/>
          <w:i w:val="0"/>
          <w:color w:val="000000" w:themeColor="text1"/>
        </w:rPr>
        <w:t>2</w:t>
      </w:r>
      <w:r w:rsidR="000F140E">
        <w:rPr>
          <w:rStyle w:val="Emphasis"/>
          <w:b/>
          <w:bCs/>
          <w:i w:val="0"/>
          <w:color w:val="000000" w:themeColor="text1"/>
        </w:rPr>
        <w:t>2</w:t>
      </w:r>
      <w:r w:rsidRPr="009941B7">
        <w:rPr>
          <w:rStyle w:val="Emphasis"/>
          <w:b/>
          <w:bCs/>
          <w:i w:val="0"/>
          <w:color w:val="000000" w:themeColor="text1"/>
        </w:rPr>
        <w:t xml:space="preserve"> Meeting Dates:</w:t>
      </w:r>
      <w:r w:rsidRPr="009941B7">
        <w:rPr>
          <w:rStyle w:val="Emphasis"/>
          <w:i w:val="0"/>
          <w:color w:val="000000" w:themeColor="text1"/>
        </w:rPr>
        <w:t xml:space="preserve"> </w:t>
      </w:r>
      <w:r w:rsidR="00E12D3F" w:rsidRPr="009941B7">
        <w:rPr>
          <w:rStyle w:val="Emphasis"/>
          <w:i w:val="0"/>
          <w:color w:val="000000" w:themeColor="text1"/>
        </w:rPr>
        <w:tab/>
      </w:r>
      <w:r w:rsidR="00584086">
        <w:rPr>
          <w:color w:val="000000" w:themeColor="text1"/>
        </w:rPr>
        <w:t>The second Tuesday</w:t>
      </w:r>
      <w:r w:rsidR="00E12D3F" w:rsidRPr="009941B7">
        <w:rPr>
          <w:color w:val="000000" w:themeColor="text1"/>
        </w:rPr>
        <w:t xml:space="preserve"> of every other month from 10:00 AM – 11:30 AM </w:t>
      </w:r>
    </w:p>
    <w:p w14:paraId="347185A5" w14:textId="2FD3AD71" w:rsidR="00E12D3F" w:rsidRPr="009941B7" w:rsidRDefault="00E12D3F" w:rsidP="00400DEE">
      <w:pPr>
        <w:tabs>
          <w:tab w:val="right" w:pos="9360"/>
        </w:tabs>
        <w:spacing w:after="120"/>
        <w:ind w:left="720"/>
        <w:rPr>
          <w:rStyle w:val="Emphasis"/>
          <w:i w:val="0"/>
          <w:color w:val="000000" w:themeColor="text1"/>
        </w:rPr>
      </w:pPr>
      <w:r w:rsidRPr="009941B7">
        <w:rPr>
          <w:color w:val="000000" w:themeColor="text1"/>
        </w:rPr>
        <w:t xml:space="preserve">  </w:t>
      </w:r>
      <w:r w:rsidRPr="009941B7">
        <w:rPr>
          <w:color w:val="000000" w:themeColor="text1"/>
        </w:rPr>
        <w:tab/>
      </w:r>
      <w:r w:rsidRPr="009941B7">
        <w:rPr>
          <w:rFonts w:cs="Arial"/>
          <w:color w:val="000000" w:themeColor="text1"/>
        </w:rPr>
        <w:t>●</w:t>
      </w:r>
      <w:r w:rsidRPr="009941B7">
        <w:rPr>
          <w:color w:val="000000" w:themeColor="text1"/>
        </w:rPr>
        <w:t xml:space="preserve"> </w:t>
      </w:r>
      <w:r w:rsidRPr="00584086">
        <w:rPr>
          <w:color w:val="A6A6A6" w:themeColor="background1" w:themeShade="A6"/>
        </w:rPr>
        <w:t>February 1</w:t>
      </w:r>
      <w:r w:rsidR="00584086" w:rsidRPr="00584086">
        <w:rPr>
          <w:color w:val="A6A6A6" w:themeColor="background1" w:themeShade="A6"/>
        </w:rPr>
        <w:t>2</w:t>
      </w:r>
      <w:r w:rsidR="00400DEE" w:rsidRPr="00584086">
        <w:rPr>
          <w:color w:val="A6A6A6" w:themeColor="background1" w:themeShade="A6"/>
        </w:rPr>
        <w:t xml:space="preserve"> </w:t>
      </w:r>
      <w:r w:rsidRPr="00584086">
        <w:rPr>
          <w:color w:val="A6A6A6" w:themeColor="background1" w:themeShade="A6"/>
        </w:rPr>
        <w:t xml:space="preserve">  </w:t>
      </w:r>
      <w:r w:rsidRPr="009941B7">
        <w:rPr>
          <w:rFonts w:cs="Arial"/>
          <w:color w:val="000000" w:themeColor="text1"/>
        </w:rPr>
        <w:t>●</w:t>
      </w:r>
      <w:r w:rsidRPr="009941B7">
        <w:rPr>
          <w:color w:val="000000" w:themeColor="text1"/>
        </w:rPr>
        <w:t xml:space="preserve"> April </w:t>
      </w:r>
      <w:r w:rsidR="004E1906">
        <w:rPr>
          <w:color w:val="000000" w:themeColor="text1"/>
        </w:rPr>
        <w:t>1</w:t>
      </w:r>
      <w:r w:rsidR="00584086">
        <w:rPr>
          <w:color w:val="000000" w:themeColor="text1"/>
        </w:rPr>
        <w:t>2</w:t>
      </w:r>
      <w:r w:rsidRPr="009941B7">
        <w:rPr>
          <w:color w:val="000000" w:themeColor="text1"/>
        </w:rPr>
        <w:t xml:space="preserve">  </w:t>
      </w:r>
      <w:r w:rsidR="00400DEE" w:rsidRPr="009941B7">
        <w:rPr>
          <w:color w:val="000000" w:themeColor="text1"/>
        </w:rPr>
        <w:t xml:space="preserve"> </w:t>
      </w:r>
      <w:r w:rsidRPr="009941B7">
        <w:rPr>
          <w:color w:val="000000" w:themeColor="text1"/>
        </w:rPr>
        <w:t xml:space="preserve"> </w:t>
      </w:r>
      <w:r w:rsidRPr="009941B7">
        <w:rPr>
          <w:rFonts w:cs="Arial"/>
          <w:color w:val="000000" w:themeColor="text1"/>
        </w:rPr>
        <w:t>●</w:t>
      </w:r>
      <w:r w:rsidRPr="009941B7">
        <w:rPr>
          <w:color w:val="000000" w:themeColor="text1"/>
        </w:rPr>
        <w:t xml:space="preserve"> June 1</w:t>
      </w:r>
      <w:r w:rsidR="00584086">
        <w:rPr>
          <w:color w:val="000000" w:themeColor="text1"/>
        </w:rPr>
        <w:t>4</w:t>
      </w:r>
      <w:r w:rsidRPr="009941B7">
        <w:rPr>
          <w:color w:val="000000" w:themeColor="text1"/>
        </w:rPr>
        <w:t xml:space="preserve"> </w:t>
      </w:r>
      <w:r w:rsidR="00400DEE" w:rsidRPr="009941B7">
        <w:rPr>
          <w:color w:val="000000" w:themeColor="text1"/>
        </w:rPr>
        <w:t xml:space="preserve"> </w:t>
      </w:r>
      <w:r w:rsidRPr="009941B7">
        <w:rPr>
          <w:color w:val="000000" w:themeColor="text1"/>
        </w:rPr>
        <w:t xml:space="preserve">  </w:t>
      </w:r>
      <w:r w:rsidRPr="009941B7">
        <w:rPr>
          <w:rFonts w:cs="Arial"/>
          <w:color w:val="000000" w:themeColor="text1"/>
        </w:rPr>
        <w:t>●</w:t>
      </w:r>
      <w:r w:rsidRPr="009941B7">
        <w:rPr>
          <w:color w:val="000000" w:themeColor="text1"/>
        </w:rPr>
        <w:t xml:space="preserve"> August </w:t>
      </w:r>
      <w:r w:rsidR="00584086">
        <w:rPr>
          <w:color w:val="000000" w:themeColor="text1"/>
        </w:rPr>
        <w:t>9</w:t>
      </w:r>
      <w:r w:rsidRPr="009941B7">
        <w:rPr>
          <w:color w:val="000000" w:themeColor="text1"/>
        </w:rPr>
        <w:t xml:space="preserve"> </w:t>
      </w:r>
      <w:r w:rsidR="00400DEE" w:rsidRPr="009941B7">
        <w:rPr>
          <w:color w:val="000000" w:themeColor="text1"/>
        </w:rPr>
        <w:t xml:space="preserve"> </w:t>
      </w:r>
      <w:r w:rsidRPr="009941B7">
        <w:rPr>
          <w:color w:val="000000" w:themeColor="text1"/>
        </w:rPr>
        <w:t xml:space="preserve">  </w:t>
      </w:r>
      <w:r w:rsidRPr="009941B7">
        <w:rPr>
          <w:rFonts w:cs="Arial"/>
          <w:color w:val="000000" w:themeColor="text1"/>
        </w:rPr>
        <w:t>●</w:t>
      </w:r>
      <w:r w:rsidRPr="009941B7">
        <w:rPr>
          <w:color w:val="000000" w:themeColor="text1"/>
        </w:rPr>
        <w:t xml:space="preserve"> October</w:t>
      </w:r>
      <w:r w:rsidR="004E1906">
        <w:rPr>
          <w:color w:val="000000" w:themeColor="text1"/>
        </w:rPr>
        <w:t xml:space="preserve"> 1</w:t>
      </w:r>
      <w:r w:rsidR="00584086">
        <w:rPr>
          <w:color w:val="000000" w:themeColor="text1"/>
        </w:rPr>
        <w:t>1</w:t>
      </w:r>
      <w:r w:rsidRPr="009941B7">
        <w:rPr>
          <w:color w:val="000000" w:themeColor="text1"/>
        </w:rPr>
        <w:t xml:space="preserve"> </w:t>
      </w:r>
      <w:r w:rsidR="00400DEE" w:rsidRPr="009941B7">
        <w:rPr>
          <w:color w:val="000000" w:themeColor="text1"/>
        </w:rPr>
        <w:t xml:space="preserve"> </w:t>
      </w:r>
      <w:r w:rsidRPr="009941B7">
        <w:rPr>
          <w:color w:val="000000" w:themeColor="text1"/>
        </w:rPr>
        <w:t xml:space="preserve">  </w:t>
      </w:r>
      <w:r w:rsidRPr="009941B7">
        <w:rPr>
          <w:rFonts w:cs="Arial"/>
          <w:color w:val="000000" w:themeColor="text1"/>
        </w:rPr>
        <w:t>●</w:t>
      </w:r>
      <w:r w:rsidRPr="009941B7">
        <w:rPr>
          <w:color w:val="000000" w:themeColor="text1"/>
        </w:rPr>
        <w:t xml:space="preserve"> December </w:t>
      </w:r>
      <w:r w:rsidR="004E1906">
        <w:rPr>
          <w:color w:val="000000" w:themeColor="text1"/>
        </w:rPr>
        <w:t>1</w:t>
      </w:r>
      <w:r w:rsidR="00584086">
        <w:rPr>
          <w:color w:val="000000" w:themeColor="text1"/>
        </w:rPr>
        <w:t>3</w:t>
      </w:r>
    </w:p>
    <w:p w14:paraId="1F63A9E0" w14:textId="77777777" w:rsidR="00E61E92" w:rsidRPr="007C7151" w:rsidRDefault="00E61E92" w:rsidP="007C587F">
      <w:pPr>
        <w:tabs>
          <w:tab w:val="right" w:pos="9360"/>
        </w:tabs>
        <w:spacing w:after="120"/>
        <w:rPr>
          <w:rStyle w:val="Emphasis"/>
          <w:i w:val="0"/>
        </w:rPr>
      </w:pPr>
    </w:p>
    <w:p w14:paraId="1F3E1DD5" w14:textId="0F3AE1BA" w:rsidR="007C587F" w:rsidRPr="00E12D3F" w:rsidRDefault="00C81BA7" w:rsidP="00FC00DE">
      <w:pPr>
        <w:tabs>
          <w:tab w:val="right" w:pos="9360"/>
        </w:tabs>
        <w:spacing w:after="120"/>
        <w:jc w:val="left"/>
        <w:rPr>
          <w:rFonts w:cs="Arial"/>
          <w:b/>
          <w:bCs/>
          <w:szCs w:val="24"/>
        </w:rPr>
      </w:pPr>
      <w:r w:rsidRPr="00E12D3F">
        <w:rPr>
          <w:rFonts w:cs="Arial"/>
          <w:b/>
          <w:bCs/>
          <w:szCs w:val="24"/>
        </w:rPr>
        <w:t>Data</w:t>
      </w:r>
      <w:r w:rsidR="009B3836" w:rsidRPr="00E12D3F">
        <w:rPr>
          <w:rFonts w:cs="Arial"/>
          <w:b/>
          <w:bCs/>
          <w:szCs w:val="24"/>
        </w:rPr>
        <w:t xml:space="preserve"> </w:t>
      </w:r>
      <w:r w:rsidR="007C587F" w:rsidRPr="00E12D3F">
        <w:rPr>
          <w:rFonts w:cs="Arial"/>
          <w:b/>
          <w:bCs/>
          <w:szCs w:val="24"/>
        </w:rPr>
        <w:t xml:space="preserve">Committee </w:t>
      </w:r>
      <w:r w:rsidR="004B1F02" w:rsidRPr="00E12D3F">
        <w:rPr>
          <w:rFonts w:cs="Arial"/>
          <w:b/>
          <w:bCs/>
          <w:szCs w:val="24"/>
        </w:rPr>
        <w:t>Participants</w:t>
      </w:r>
      <w:r w:rsidR="006D361E" w:rsidRPr="00E12D3F">
        <w:rPr>
          <w:rFonts w:cs="Arial"/>
          <w:b/>
          <w:bCs/>
          <w:szCs w:val="24"/>
        </w:rPr>
        <w:t>:</w:t>
      </w:r>
    </w:p>
    <w:p w14:paraId="22D64DC6" w14:textId="62821EDB" w:rsidR="006D361E" w:rsidRDefault="000053DF" w:rsidP="000053DF">
      <w:pPr>
        <w:tabs>
          <w:tab w:val="left" w:pos="450"/>
          <w:tab w:val="right" w:pos="9360"/>
        </w:tabs>
        <w:spacing w:after="120"/>
        <w:jc w:val="left"/>
      </w:pPr>
      <w:r>
        <w:rPr>
          <w:rFonts w:cs="Arial"/>
        </w:rPr>
        <w:tab/>
      </w:r>
      <w:r w:rsidRPr="004B0DDD">
        <w:rPr>
          <w:rFonts w:cs="Arial"/>
          <w:u w:val="single"/>
        </w:rPr>
        <w:t>Chairs:</w:t>
      </w:r>
      <w:r>
        <w:rPr>
          <w:rFonts w:cs="Arial"/>
        </w:rPr>
        <w:t xml:space="preserve"> </w:t>
      </w:r>
      <w:r w:rsidR="00584086">
        <w:rPr>
          <w:rFonts w:cs="Arial"/>
        </w:rPr>
        <w:t>Elisabeth van der Leeuw, Jay Corum</w:t>
      </w:r>
    </w:p>
    <w:p w14:paraId="3C35311E" w14:textId="3B3D1323" w:rsidR="007E3216" w:rsidRPr="000053DF" w:rsidRDefault="007E3216" w:rsidP="000053DF">
      <w:pPr>
        <w:tabs>
          <w:tab w:val="left" w:pos="450"/>
          <w:tab w:val="right" w:pos="9360"/>
        </w:tabs>
        <w:spacing w:after="120"/>
        <w:jc w:val="left"/>
        <w:rPr>
          <w:rFonts w:cs="Arial"/>
        </w:rPr>
      </w:pPr>
      <w:r>
        <w:tab/>
      </w:r>
      <w:r w:rsidRPr="007E3216">
        <w:rPr>
          <w:u w:val="single"/>
        </w:rPr>
        <w:t>Secretary:</w:t>
      </w:r>
      <w:r>
        <w:t xml:space="preserve"> Aryn Musgrave</w:t>
      </w:r>
    </w:p>
    <w:p w14:paraId="540C1F1C" w14:textId="36418AF4" w:rsidR="006D361E" w:rsidRPr="009941B7" w:rsidRDefault="000053DF" w:rsidP="000053DF">
      <w:pPr>
        <w:spacing w:after="160" w:line="259" w:lineRule="auto"/>
        <w:ind w:left="450" w:hanging="450"/>
        <w:jc w:val="left"/>
        <w:rPr>
          <w:rFonts w:cs="Arial"/>
          <w:color w:val="000000" w:themeColor="text1"/>
        </w:rPr>
      </w:pPr>
      <w:r>
        <w:rPr>
          <w:rFonts w:cs="Arial"/>
        </w:rPr>
        <w:tab/>
      </w:r>
      <w:r w:rsidR="004B1F02" w:rsidRPr="009941B7">
        <w:rPr>
          <w:rFonts w:cs="Arial"/>
          <w:color w:val="000000" w:themeColor="text1"/>
          <w:u w:val="single"/>
        </w:rPr>
        <w:t>Voting Members:</w:t>
      </w:r>
      <w:r w:rsidR="004B1F02" w:rsidRPr="009941B7">
        <w:rPr>
          <w:rFonts w:cs="Arial"/>
          <w:color w:val="000000" w:themeColor="text1"/>
        </w:rPr>
        <w:t xml:space="preserve"> </w:t>
      </w:r>
      <w:r w:rsidR="00D927C5" w:rsidRPr="009941B7">
        <w:rPr>
          <w:rFonts w:cs="Arial"/>
          <w:color w:val="000000" w:themeColor="text1"/>
        </w:rPr>
        <w:t xml:space="preserve">Robert Davis, </w:t>
      </w:r>
      <w:r w:rsidR="00A56755" w:rsidRPr="009941B7">
        <w:rPr>
          <w:rFonts w:cs="Arial"/>
          <w:color w:val="000000" w:themeColor="text1"/>
        </w:rPr>
        <w:t xml:space="preserve">Ben Hickson, Keith Larson, </w:t>
      </w:r>
      <w:r w:rsidR="00D927C5" w:rsidRPr="009941B7">
        <w:rPr>
          <w:rFonts w:cs="Arial"/>
          <w:color w:val="000000" w:themeColor="text1"/>
        </w:rPr>
        <w:t xml:space="preserve">Jenna Leveille, </w:t>
      </w:r>
      <w:r w:rsidR="00584086">
        <w:rPr>
          <w:rFonts w:cs="Arial"/>
          <w:color w:val="000000" w:themeColor="text1"/>
        </w:rPr>
        <w:t>Mariah Modson</w:t>
      </w:r>
      <w:r w:rsidR="009941B7" w:rsidRPr="009941B7">
        <w:rPr>
          <w:rFonts w:cs="Arial"/>
          <w:color w:val="000000" w:themeColor="text1"/>
        </w:rPr>
        <w:t>, Jatta Sheehy, Tanya Owens</w:t>
      </w:r>
    </w:p>
    <w:p w14:paraId="1D6AD048" w14:textId="6C12C61A" w:rsidR="000053DF" w:rsidRPr="009941B7" w:rsidRDefault="000053DF" w:rsidP="000053DF">
      <w:pPr>
        <w:spacing w:after="160" w:line="259" w:lineRule="auto"/>
        <w:ind w:left="450"/>
        <w:jc w:val="left"/>
        <w:rPr>
          <w:rFonts w:cs="Arial"/>
          <w:color w:val="000000" w:themeColor="text1"/>
        </w:rPr>
      </w:pPr>
      <w:r w:rsidRPr="009941B7">
        <w:rPr>
          <w:rFonts w:cs="Arial"/>
          <w:color w:val="000000" w:themeColor="text1"/>
          <w:u w:val="single"/>
        </w:rPr>
        <w:t>Public at Large</w:t>
      </w:r>
      <w:r w:rsidR="005B225B" w:rsidRPr="009941B7">
        <w:rPr>
          <w:rFonts w:cs="Arial"/>
          <w:color w:val="000000" w:themeColor="text1"/>
        </w:rPr>
        <w:t xml:space="preserve"> </w:t>
      </w:r>
      <w:r w:rsidR="00A56755" w:rsidRPr="009941B7">
        <w:rPr>
          <w:color w:val="000000" w:themeColor="text1"/>
        </w:rPr>
        <w:t>(identified as attending at least one of the previous three meeting</w:t>
      </w:r>
      <w:r w:rsidR="00584DC0" w:rsidRPr="009941B7">
        <w:rPr>
          <w:color w:val="000000" w:themeColor="text1"/>
        </w:rPr>
        <w:t>s</w:t>
      </w:r>
      <w:r w:rsidR="00A56755" w:rsidRPr="009941B7">
        <w:rPr>
          <w:color w:val="000000" w:themeColor="text1"/>
        </w:rPr>
        <w:t xml:space="preserve"> at time of development/review)</w:t>
      </w:r>
      <w:r w:rsidR="005B225B" w:rsidRPr="009941B7">
        <w:rPr>
          <w:color w:val="000000" w:themeColor="text1"/>
        </w:rPr>
        <w:t>:</w:t>
      </w:r>
      <w:r w:rsidR="00A56755" w:rsidRPr="009941B7">
        <w:rPr>
          <w:color w:val="000000" w:themeColor="text1"/>
        </w:rPr>
        <w:t xml:space="preserve"> </w:t>
      </w:r>
      <w:r w:rsidR="00584086">
        <w:rPr>
          <w:color w:val="000000" w:themeColor="text1"/>
        </w:rPr>
        <w:t xml:space="preserve">Sara Amoit, David Anderson, </w:t>
      </w:r>
      <w:r w:rsidR="00D927C5" w:rsidRPr="009941B7">
        <w:rPr>
          <w:rFonts w:cs="Arial"/>
          <w:color w:val="000000" w:themeColor="text1"/>
        </w:rPr>
        <w:t xml:space="preserve">Gerardo Armendariz, </w:t>
      </w:r>
      <w:r w:rsidR="00584086">
        <w:rPr>
          <w:rFonts w:cs="Arial"/>
          <w:color w:val="000000" w:themeColor="text1"/>
        </w:rPr>
        <w:t>Elliot Baker</w:t>
      </w:r>
      <w:r w:rsidR="00D927C5" w:rsidRPr="009941B7">
        <w:rPr>
          <w:rFonts w:cs="Arial"/>
          <w:color w:val="000000" w:themeColor="text1"/>
        </w:rPr>
        <w:t xml:space="preserve">, </w:t>
      </w:r>
      <w:r w:rsidR="00584086">
        <w:rPr>
          <w:rFonts w:cs="Arial"/>
          <w:color w:val="000000" w:themeColor="text1"/>
        </w:rPr>
        <w:t xml:space="preserve">Chris Bertrand, Matthew Beaversdorf, Chris Chalmers, </w:t>
      </w:r>
      <w:r w:rsidR="008D26C7">
        <w:rPr>
          <w:rFonts w:cs="Arial"/>
          <w:color w:val="000000" w:themeColor="text1"/>
        </w:rPr>
        <w:t xml:space="preserve">Mark Christiano, </w:t>
      </w:r>
      <w:r w:rsidR="00584086">
        <w:rPr>
          <w:rFonts w:cs="Arial"/>
          <w:color w:val="000000" w:themeColor="text1"/>
        </w:rPr>
        <w:t>Brian Conway,</w:t>
      </w:r>
      <w:r w:rsidR="00D927C5" w:rsidRPr="009941B7">
        <w:rPr>
          <w:rFonts w:cs="Arial"/>
          <w:color w:val="000000" w:themeColor="text1"/>
        </w:rPr>
        <w:t xml:space="preserve"> </w:t>
      </w:r>
      <w:r w:rsidR="00584DC0" w:rsidRPr="009941B7">
        <w:rPr>
          <w:rFonts w:cs="Arial"/>
          <w:color w:val="000000" w:themeColor="text1"/>
        </w:rPr>
        <w:t>Drew Decker</w:t>
      </w:r>
      <w:r w:rsidR="00D927C5" w:rsidRPr="009941B7">
        <w:rPr>
          <w:rFonts w:cs="Arial"/>
          <w:color w:val="000000" w:themeColor="text1"/>
        </w:rPr>
        <w:t xml:space="preserve">, </w:t>
      </w:r>
      <w:r w:rsidR="00584086">
        <w:rPr>
          <w:rFonts w:cs="Arial"/>
          <w:color w:val="000000" w:themeColor="text1"/>
        </w:rPr>
        <w:t xml:space="preserve">Ellen Dellard, </w:t>
      </w:r>
      <w:r w:rsidR="008D26C7">
        <w:rPr>
          <w:rFonts w:cs="Arial"/>
          <w:color w:val="000000" w:themeColor="text1"/>
        </w:rPr>
        <w:t xml:space="preserve">Jami Dennis, </w:t>
      </w:r>
      <w:r w:rsidR="00D927C5" w:rsidRPr="009941B7">
        <w:rPr>
          <w:rFonts w:cs="Arial"/>
          <w:color w:val="000000" w:themeColor="text1"/>
        </w:rPr>
        <w:t xml:space="preserve">Jim Downey, </w:t>
      </w:r>
      <w:r w:rsidR="00584086">
        <w:rPr>
          <w:rFonts w:cs="Arial"/>
          <w:color w:val="000000" w:themeColor="text1"/>
        </w:rPr>
        <w:t>Eric Feldman</w:t>
      </w:r>
      <w:r w:rsidR="00584DC0" w:rsidRPr="009941B7">
        <w:rPr>
          <w:rFonts w:cs="Arial"/>
          <w:color w:val="000000" w:themeColor="text1"/>
        </w:rPr>
        <w:t xml:space="preserve">, </w:t>
      </w:r>
      <w:r w:rsidR="00D927C5" w:rsidRPr="009941B7">
        <w:rPr>
          <w:rFonts w:cs="Arial"/>
          <w:color w:val="000000" w:themeColor="text1"/>
        </w:rPr>
        <w:t xml:space="preserve">Wolfgang Grunberg, </w:t>
      </w:r>
      <w:r w:rsidR="00584086">
        <w:rPr>
          <w:rFonts w:cs="Arial"/>
          <w:color w:val="000000" w:themeColor="text1"/>
        </w:rPr>
        <w:t xml:space="preserve">Michael Heilen, </w:t>
      </w:r>
      <w:r w:rsidR="008D26C7">
        <w:rPr>
          <w:rFonts w:cs="Arial"/>
          <w:color w:val="000000" w:themeColor="text1"/>
        </w:rPr>
        <w:t xml:space="preserve">Phil Heilman, </w:t>
      </w:r>
      <w:r w:rsidR="00584086">
        <w:rPr>
          <w:rFonts w:cs="Arial"/>
          <w:color w:val="000000" w:themeColor="text1"/>
        </w:rPr>
        <w:t xml:space="preserve">Sarah Hess, </w:t>
      </w:r>
      <w:r w:rsidR="008D26C7">
        <w:rPr>
          <w:rFonts w:cs="Arial"/>
          <w:color w:val="000000" w:themeColor="text1"/>
        </w:rPr>
        <w:t xml:space="preserve">Roy Jemison, Shilo Johnson, Paul Keidel, Darin Lisonbee, </w:t>
      </w:r>
      <w:r w:rsidR="00584086">
        <w:rPr>
          <w:rFonts w:cs="Arial"/>
          <w:color w:val="000000" w:themeColor="text1"/>
        </w:rPr>
        <w:t xml:space="preserve">Camile Mayberry, </w:t>
      </w:r>
      <w:r w:rsidR="00584DC0" w:rsidRPr="009941B7">
        <w:rPr>
          <w:rFonts w:cs="Arial"/>
          <w:color w:val="000000" w:themeColor="text1"/>
        </w:rPr>
        <w:t>Cody Maynard</w:t>
      </w:r>
      <w:r w:rsidR="00D927C5" w:rsidRPr="009941B7">
        <w:rPr>
          <w:rFonts w:cs="Arial"/>
          <w:color w:val="000000" w:themeColor="text1"/>
        </w:rPr>
        <w:t xml:space="preserve">, </w:t>
      </w:r>
      <w:r w:rsidR="007E3216">
        <w:rPr>
          <w:rFonts w:cs="Arial"/>
          <w:color w:val="000000" w:themeColor="text1"/>
        </w:rPr>
        <w:t>Alene McCracken</w:t>
      </w:r>
      <w:r w:rsidR="00D927C5" w:rsidRPr="009941B7">
        <w:rPr>
          <w:rFonts w:cs="Arial"/>
          <w:color w:val="000000" w:themeColor="text1"/>
        </w:rPr>
        <w:t>,</w:t>
      </w:r>
      <w:r w:rsidR="009941B7" w:rsidRPr="009941B7">
        <w:rPr>
          <w:rFonts w:cs="Arial"/>
          <w:color w:val="000000" w:themeColor="text1"/>
        </w:rPr>
        <w:t xml:space="preserve"> </w:t>
      </w:r>
      <w:r w:rsidR="00584086">
        <w:rPr>
          <w:rFonts w:cs="Arial"/>
          <w:color w:val="000000" w:themeColor="text1"/>
        </w:rPr>
        <w:t xml:space="preserve">Amber Morin, </w:t>
      </w:r>
      <w:r w:rsidR="008D26C7">
        <w:rPr>
          <w:rFonts w:cs="Arial"/>
          <w:color w:val="000000" w:themeColor="text1"/>
        </w:rPr>
        <w:t xml:space="preserve">Tom Mueller, Mark Nigrelli, </w:t>
      </w:r>
      <w:r w:rsidR="00584086">
        <w:rPr>
          <w:rFonts w:cs="Arial"/>
          <w:color w:val="000000" w:themeColor="text1"/>
        </w:rPr>
        <w:t xml:space="preserve">Veronica Nixon, </w:t>
      </w:r>
      <w:r w:rsidR="008D26C7">
        <w:rPr>
          <w:rFonts w:cs="Arial"/>
          <w:color w:val="000000" w:themeColor="text1"/>
        </w:rPr>
        <w:t xml:space="preserve">Jen Psillas, </w:t>
      </w:r>
      <w:r w:rsidR="00584086">
        <w:rPr>
          <w:rFonts w:cs="Arial"/>
          <w:color w:val="000000" w:themeColor="text1"/>
        </w:rPr>
        <w:t xml:space="preserve">Brooke Serpa, </w:t>
      </w:r>
      <w:r w:rsidR="008D26C7">
        <w:rPr>
          <w:rFonts w:cs="Arial"/>
          <w:color w:val="000000" w:themeColor="text1"/>
        </w:rPr>
        <w:t xml:space="preserve">LuDean Stone, Leslie Stovall, </w:t>
      </w:r>
      <w:r w:rsidR="00584086">
        <w:rPr>
          <w:rFonts w:cs="Arial"/>
          <w:color w:val="000000" w:themeColor="text1"/>
        </w:rPr>
        <w:t xml:space="preserve">Mike Walck, Lori Walton, </w:t>
      </w:r>
      <w:r w:rsidR="008D26C7">
        <w:rPr>
          <w:rFonts w:cs="Arial"/>
          <w:color w:val="000000" w:themeColor="text1"/>
        </w:rPr>
        <w:t xml:space="preserve">Jackie Watkins, </w:t>
      </w:r>
      <w:r w:rsidR="00584086">
        <w:rPr>
          <w:rFonts w:cs="Arial"/>
          <w:color w:val="000000" w:themeColor="text1"/>
        </w:rPr>
        <w:t>Jeanie Webb, Andy Weflen, Jen Wennerlund</w:t>
      </w:r>
      <w:r w:rsidR="008D26C7">
        <w:rPr>
          <w:rFonts w:cs="Arial"/>
          <w:color w:val="000000" w:themeColor="text1"/>
        </w:rPr>
        <w:t>, Jeff Wolkove</w:t>
      </w:r>
    </w:p>
    <w:p w14:paraId="30E637DE" w14:textId="77777777" w:rsidR="00FC5F20" w:rsidRDefault="00C81BA7" w:rsidP="00FC5F20">
      <w:pPr>
        <w:tabs>
          <w:tab w:val="right" w:pos="9360"/>
        </w:tabs>
        <w:spacing w:after="120"/>
        <w:jc w:val="center"/>
        <w:rPr>
          <w:rFonts w:cs="Arial"/>
          <w:smallCap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9C803" wp14:editId="18DF67F1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67437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a="http://schemas.openxmlformats.org/drawingml/2006/main" xmlns:pic="http://schemas.openxmlformats.org/drawingml/2006/picture" xmlns:a14="http://schemas.microsoft.com/office/drawing/2010/main">
            <w:pict>
              <v:line id="Straight Connector 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1pt" from="0,6.7pt" to="531pt,6.7pt" w14:anchorId="0666F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">
                <v:stroke joinstyle="miter"/>
              </v:line>
            </w:pict>
          </mc:Fallback>
        </mc:AlternateContent>
      </w:r>
    </w:p>
    <w:p w14:paraId="70124844" w14:textId="5E42F7A2" w:rsidR="00B75FD9" w:rsidRPr="00A56755" w:rsidRDefault="00FC00DE" w:rsidP="00FC00DE">
      <w:pPr>
        <w:tabs>
          <w:tab w:val="right" w:pos="9360"/>
        </w:tabs>
        <w:spacing w:after="120"/>
        <w:jc w:val="left"/>
        <w:rPr>
          <w:rFonts w:cs="Arial"/>
          <w:b/>
          <w:bCs/>
          <w:smallCaps/>
          <w:sz w:val="28"/>
        </w:rPr>
      </w:pPr>
      <w:r w:rsidRPr="00A56755">
        <w:rPr>
          <w:rFonts w:cs="Arial"/>
          <w:b/>
          <w:bCs/>
          <w:smallCaps/>
          <w:sz w:val="28"/>
        </w:rPr>
        <w:t xml:space="preserve">Goals </w:t>
      </w:r>
      <w:r w:rsidR="00353990" w:rsidRPr="00A56755">
        <w:rPr>
          <w:rFonts w:cs="Arial"/>
          <w:b/>
          <w:bCs/>
          <w:smallCaps/>
          <w:sz w:val="28"/>
        </w:rPr>
        <w:t>a</w:t>
      </w:r>
      <w:r w:rsidRPr="00A56755">
        <w:rPr>
          <w:rFonts w:cs="Arial"/>
          <w:b/>
          <w:bCs/>
          <w:smallCaps/>
          <w:sz w:val="28"/>
        </w:rPr>
        <w:t>nd Activitie</w:t>
      </w:r>
      <w:r w:rsidR="00353990" w:rsidRPr="00A56755">
        <w:rPr>
          <w:rFonts w:cs="Arial"/>
          <w:b/>
          <w:bCs/>
          <w:smallCaps/>
          <w:sz w:val="28"/>
        </w:rPr>
        <w:t>s</w:t>
      </w:r>
    </w:p>
    <w:p w14:paraId="4B77C444" w14:textId="6749C89B" w:rsidR="003538EF" w:rsidRPr="00E12D3F" w:rsidRDefault="003538EF" w:rsidP="003538EF">
      <w:pPr>
        <w:autoSpaceDE w:val="0"/>
        <w:autoSpaceDN w:val="0"/>
        <w:jc w:val="left"/>
        <w:rPr>
          <w:rFonts w:cs="Arial"/>
          <w:b/>
          <w:bCs/>
        </w:rPr>
      </w:pPr>
      <w:r w:rsidRPr="00E12D3F">
        <w:rPr>
          <w:rFonts w:cs="Arial"/>
          <w:b/>
          <w:bCs/>
        </w:rPr>
        <w:t xml:space="preserve">Facilitate geospatial data coordination, sharing and tools to support natural resource work across Arizona. </w:t>
      </w:r>
    </w:p>
    <w:p w14:paraId="48BD5F0E" w14:textId="10F36D25" w:rsidR="00A56755" w:rsidRPr="009941B7" w:rsidRDefault="00A56755" w:rsidP="00A56755">
      <w:pPr>
        <w:pStyle w:val="ListParagraph"/>
        <w:numPr>
          <w:ilvl w:val="0"/>
          <w:numId w:val="18"/>
        </w:numPr>
        <w:autoSpaceDE w:val="0"/>
        <w:autoSpaceDN w:val="0"/>
        <w:jc w:val="left"/>
        <w:rPr>
          <w:color w:val="000000" w:themeColor="text1"/>
        </w:rPr>
      </w:pPr>
      <w:r>
        <w:t xml:space="preserve">Identify </w:t>
      </w:r>
      <w:r w:rsidR="0046183B" w:rsidRPr="009941B7">
        <w:rPr>
          <w:color w:val="000000" w:themeColor="text1"/>
        </w:rPr>
        <w:t xml:space="preserve">common data inventory/needs </w:t>
      </w:r>
      <w:r w:rsidRPr="009941B7">
        <w:rPr>
          <w:color w:val="000000" w:themeColor="text1"/>
        </w:rPr>
        <w:t>and develop cooperative strategies to minimize duplicate maintenance efforts and encourage data sharing</w:t>
      </w:r>
      <w:r w:rsidR="008D26C7">
        <w:rPr>
          <w:color w:val="000000" w:themeColor="text1"/>
        </w:rPr>
        <w:t xml:space="preserve"> </w:t>
      </w:r>
      <w:r w:rsidRPr="009941B7">
        <w:rPr>
          <w:color w:val="000000" w:themeColor="text1"/>
        </w:rPr>
        <w:t xml:space="preserve"> </w:t>
      </w:r>
    </w:p>
    <w:p w14:paraId="77ABF494" w14:textId="77777777" w:rsidR="00A56755" w:rsidRPr="009941B7" w:rsidRDefault="00A56755" w:rsidP="00A56755">
      <w:pPr>
        <w:pStyle w:val="ListParagraph"/>
        <w:numPr>
          <w:ilvl w:val="1"/>
          <w:numId w:val="18"/>
        </w:numPr>
        <w:autoSpaceDE w:val="0"/>
        <w:autoSpaceDN w:val="0"/>
        <w:jc w:val="left"/>
        <w:rPr>
          <w:color w:val="000000" w:themeColor="text1"/>
        </w:rPr>
      </w:pPr>
      <w:r w:rsidRPr="009941B7">
        <w:rPr>
          <w:color w:val="000000" w:themeColor="text1"/>
        </w:rPr>
        <w:t>Promote the utilization of AZGeo, the state geospatial clearinghouse, for data sharing and project collaboration</w:t>
      </w:r>
    </w:p>
    <w:p w14:paraId="1E659715" w14:textId="25216DB5" w:rsidR="00A56755" w:rsidRPr="009941B7" w:rsidRDefault="008D26C7" w:rsidP="00A56755">
      <w:pPr>
        <w:pStyle w:val="ListParagraph"/>
        <w:numPr>
          <w:ilvl w:val="2"/>
          <w:numId w:val="18"/>
        </w:numPr>
        <w:autoSpaceDE w:val="0"/>
        <w:autoSpaceDN w:val="0"/>
        <w:jc w:val="left"/>
        <w:rPr>
          <w:color w:val="000000" w:themeColor="text1"/>
        </w:rPr>
      </w:pPr>
      <w:r>
        <w:rPr>
          <w:color w:val="000000" w:themeColor="text1"/>
        </w:rPr>
        <w:t>Continue d</w:t>
      </w:r>
      <w:r w:rsidR="00A56755" w:rsidRPr="009941B7">
        <w:rPr>
          <w:color w:val="000000" w:themeColor="text1"/>
        </w:rPr>
        <w:t>evelop</w:t>
      </w:r>
      <w:r>
        <w:rPr>
          <w:color w:val="000000" w:themeColor="text1"/>
        </w:rPr>
        <w:t>ment</w:t>
      </w:r>
      <w:r w:rsidR="00A56755" w:rsidRPr="009941B7">
        <w:rPr>
          <w:color w:val="000000" w:themeColor="text1"/>
        </w:rPr>
        <w:t xml:space="preserve"> </w:t>
      </w:r>
      <w:r w:rsidR="000C2974" w:rsidRPr="009941B7">
        <w:rPr>
          <w:color w:val="000000" w:themeColor="text1"/>
        </w:rPr>
        <w:t xml:space="preserve">and </w:t>
      </w:r>
      <w:r w:rsidR="5ACA6EC2" w:rsidRPr="009941B7">
        <w:rPr>
          <w:color w:val="000000" w:themeColor="text1"/>
        </w:rPr>
        <w:t>maint</w:t>
      </w:r>
      <w:r>
        <w:rPr>
          <w:color w:val="000000" w:themeColor="text1"/>
        </w:rPr>
        <w:t>en</w:t>
      </w:r>
      <w:r w:rsidR="5ACA6EC2" w:rsidRPr="009941B7">
        <w:rPr>
          <w:color w:val="000000" w:themeColor="text1"/>
        </w:rPr>
        <w:t>a</w:t>
      </w:r>
      <w:r>
        <w:rPr>
          <w:color w:val="000000" w:themeColor="text1"/>
        </w:rPr>
        <w:t>nce of the</w:t>
      </w:r>
      <w:r w:rsidR="00A56755" w:rsidRPr="009941B7">
        <w:rPr>
          <w:color w:val="000000" w:themeColor="text1"/>
        </w:rPr>
        <w:t xml:space="preserve"> Natural Resource AZGeo </w:t>
      </w:r>
      <w:r>
        <w:rPr>
          <w:color w:val="000000" w:themeColor="text1"/>
        </w:rPr>
        <w:t>Hub site as needed</w:t>
      </w:r>
    </w:p>
    <w:p w14:paraId="7A2F5DC4" w14:textId="4A058499" w:rsidR="55396584" w:rsidRPr="009941B7" w:rsidRDefault="55396584" w:rsidP="02A6630C">
      <w:pPr>
        <w:pStyle w:val="ListParagraph"/>
        <w:numPr>
          <w:ilvl w:val="2"/>
          <w:numId w:val="18"/>
        </w:numPr>
        <w:jc w:val="left"/>
        <w:rPr>
          <w:rFonts w:asciiTheme="minorHAnsi" w:eastAsiaTheme="minorEastAsia" w:hAnsiTheme="minorHAnsi"/>
          <w:color w:val="000000" w:themeColor="text1"/>
          <w:szCs w:val="24"/>
        </w:rPr>
      </w:pPr>
      <w:r w:rsidRPr="009941B7">
        <w:rPr>
          <w:color w:val="000000" w:themeColor="text1"/>
        </w:rPr>
        <w:t>Collaborate on</w:t>
      </w:r>
      <w:r w:rsidR="0D9E498E" w:rsidRPr="009941B7">
        <w:rPr>
          <w:color w:val="000000" w:themeColor="text1"/>
        </w:rPr>
        <w:t xml:space="preserve"> data discoverability and acce</w:t>
      </w:r>
      <w:r w:rsidR="670E57E4" w:rsidRPr="009941B7">
        <w:rPr>
          <w:color w:val="000000" w:themeColor="text1"/>
        </w:rPr>
        <w:t>s</w:t>
      </w:r>
      <w:r w:rsidR="0D9E498E" w:rsidRPr="009941B7">
        <w:rPr>
          <w:color w:val="000000" w:themeColor="text1"/>
        </w:rPr>
        <w:t>s</w:t>
      </w:r>
      <w:r w:rsidR="6CF0BC26" w:rsidRPr="009941B7">
        <w:rPr>
          <w:color w:val="000000" w:themeColor="text1"/>
        </w:rPr>
        <w:t xml:space="preserve">ibility </w:t>
      </w:r>
      <w:r w:rsidR="0D9E498E" w:rsidRPr="009941B7">
        <w:rPr>
          <w:color w:val="000000" w:themeColor="text1"/>
        </w:rPr>
        <w:t xml:space="preserve">for </w:t>
      </w:r>
      <w:r w:rsidR="7E9F194A" w:rsidRPr="009941B7">
        <w:rPr>
          <w:color w:val="000000" w:themeColor="text1"/>
        </w:rPr>
        <w:t>n</w:t>
      </w:r>
      <w:r w:rsidR="0D9E498E" w:rsidRPr="009941B7">
        <w:rPr>
          <w:color w:val="000000" w:themeColor="text1"/>
        </w:rPr>
        <w:t xml:space="preserve">atural </w:t>
      </w:r>
      <w:r w:rsidR="22AE9868" w:rsidRPr="009941B7">
        <w:rPr>
          <w:color w:val="000000" w:themeColor="text1"/>
        </w:rPr>
        <w:t>r</w:t>
      </w:r>
      <w:r w:rsidR="0D9E498E" w:rsidRPr="009941B7">
        <w:rPr>
          <w:color w:val="000000" w:themeColor="text1"/>
        </w:rPr>
        <w:t xml:space="preserve">esource and/or </w:t>
      </w:r>
      <w:r w:rsidR="53CAD4E0" w:rsidRPr="009941B7">
        <w:rPr>
          <w:color w:val="000000" w:themeColor="text1"/>
        </w:rPr>
        <w:t>e</w:t>
      </w:r>
      <w:r w:rsidR="0D9E498E" w:rsidRPr="009941B7">
        <w:rPr>
          <w:color w:val="000000" w:themeColor="text1"/>
        </w:rPr>
        <w:t>arth observation</w:t>
      </w:r>
      <w:r w:rsidR="30BB8D38" w:rsidRPr="009941B7">
        <w:rPr>
          <w:color w:val="000000" w:themeColor="text1"/>
        </w:rPr>
        <w:t xml:space="preserve"> data</w:t>
      </w:r>
    </w:p>
    <w:p w14:paraId="692A7BB3" w14:textId="7949B65F" w:rsidR="30BB8D38" w:rsidRPr="008D26C7" w:rsidRDefault="30BB8D38" w:rsidP="008D26C7">
      <w:pPr>
        <w:pStyle w:val="ListParagraph"/>
        <w:numPr>
          <w:ilvl w:val="2"/>
          <w:numId w:val="18"/>
        </w:numPr>
        <w:spacing w:after="240"/>
        <w:jc w:val="left"/>
        <w:rPr>
          <w:color w:val="000000" w:themeColor="text1"/>
          <w:szCs w:val="24"/>
        </w:rPr>
      </w:pPr>
      <w:r w:rsidRPr="009941B7">
        <w:rPr>
          <w:color w:val="000000" w:themeColor="text1"/>
        </w:rPr>
        <w:lastRenderedPageBreak/>
        <w:t>Develop guidance/best practice</w:t>
      </w:r>
      <w:r w:rsidR="009941B7" w:rsidRPr="009941B7">
        <w:rPr>
          <w:color w:val="000000" w:themeColor="text1"/>
        </w:rPr>
        <w:t>s</w:t>
      </w:r>
      <w:r w:rsidRPr="009941B7">
        <w:rPr>
          <w:color w:val="000000" w:themeColor="text1"/>
        </w:rPr>
        <w:t xml:space="preserve"> documentation for data </w:t>
      </w:r>
      <w:r w:rsidR="009941B7" w:rsidRPr="009941B7">
        <w:rPr>
          <w:color w:val="000000" w:themeColor="text1"/>
        </w:rPr>
        <w:t>usage.</w:t>
      </w:r>
    </w:p>
    <w:p w14:paraId="1C9B286D" w14:textId="4466138B" w:rsidR="00E12D3F" w:rsidRPr="009941B7" w:rsidRDefault="00A56755" w:rsidP="00E12D3F">
      <w:pPr>
        <w:pStyle w:val="ListParagraph"/>
        <w:numPr>
          <w:ilvl w:val="1"/>
          <w:numId w:val="18"/>
        </w:numPr>
        <w:autoSpaceDE w:val="0"/>
        <w:autoSpaceDN w:val="0"/>
        <w:jc w:val="left"/>
        <w:rPr>
          <w:color w:val="000000" w:themeColor="text1"/>
        </w:rPr>
      </w:pPr>
      <w:r w:rsidRPr="009941B7">
        <w:rPr>
          <w:color w:val="000000" w:themeColor="text1"/>
        </w:rPr>
        <w:t xml:space="preserve">Identify priority project areas, projects, and partnerships for cost sharing </w:t>
      </w:r>
      <w:r w:rsidR="009941B7" w:rsidRPr="009941B7">
        <w:rPr>
          <w:color w:val="000000" w:themeColor="text1"/>
        </w:rPr>
        <w:t>opportunities.</w:t>
      </w:r>
    </w:p>
    <w:p w14:paraId="59E0C318" w14:textId="77777777" w:rsidR="00E12D3F" w:rsidRPr="009941B7" w:rsidRDefault="00A56755" w:rsidP="00E12D3F">
      <w:pPr>
        <w:pStyle w:val="ListParagraph"/>
        <w:numPr>
          <w:ilvl w:val="2"/>
          <w:numId w:val="18"/>
        </w:numPr>
        <w:autoSpaceDE w:val="0"/>
        <w:autoSpaceDN w:val="0"/>
        <w:jc w:val="left"/>
        <w:rPr>
          <w:color w:val="000000" w:themeColor="text1"/>
        </w:rPr>
      </w:pPr>
      <w:r w:rsidRPr="009941B7">
        <w:rPr>
          <w:color w:val="000000" w:themeColor="text1"/>
        </w:rPr>
        <w:t>NHD &amp; Development of a framework for stewardship</w:t>
      </w:r>
    </w:p>
    <w:p w14:paraId="3248C467" w14:textId="5C578D4F" w:rsidR="00E12D3F" w:rsidRPr="009941B7" w:rsidRDefault="14BE57CE" w:rsidP="00E12D3F">
      <w:pPr>
        <w:pStyle w:val="ListParagraph"/>
        <w:numPr>
          <w:ilvl w:val="3"/>
          <w:numId w:val="18"/>
        </w:numPr>
        <w:autoSpaceDE w:val="0"/>
        <w:autoSpaceDN w:val="0"/>
        <w:jc w:val="left"/>
        <w:rPr>
          <w:color w:val="000000" w:themeColor="text1"/>
        </w:rPr>
      </w:pPr>
      <w:r w:rsidRPr="009941B7">
        <w:rPr>
          <w:color w:val="000000" w:themeColor="text1"/>
        </w:rPr>
        <w:t>Maintain on-going i</w:t>
      </w:r>
      <w:r w:rsidR="00A56755" w:rsidRPr="009941B7">
        <w:rPr>
          <w:color w:val="000000" w:themeColor="text1"/>
        </w:rPr>
        <w:t>nventory of stakeholders</w:t>
      </w:r>
    </w:p>
    <w:p w14:paraId="508CE05D" w14:textId="26C8FDDA" w:rsidR="000C7B6A" w:rsidRPr="009941B7" w:rsidRDefault="008D26C7" w:rsidP="00E12D3F">
      <w:pPr>
        <w:pStyle w:val="ListParagraph"/>
        <w:numPr>
          <w:ilvl w:val="3"/>
          <w:numId w:val="18"/>
        </w:numPr>
        <w:autoSpaceDE w:val="0"/>
        <w:autoSpaceDN w:val="0"/>
        <w:jc w:val="left"/>
        <w:rPr>
          <w:color w:val="000000" w:themeColor="text1"/>
        </w:rPr>
      </w:pPr>
      <w:r>
        <w:rPr>
          <w:color w:val="000000" w:themeColor="text1"/>
        </w:rPr>
        <w:t>Continue to refine</w:t>
      </w:r>
      <w:r w:rsidR="000C7B6A" w:rsidRPr="009941B7">
        <w:rPr>
          <w:color w:val="000000" w:themeColor="text1"/>
        </w:rPr>
        <w:t xml:space="preserve"> data editing </w:t>
      </w:r>
      <w:r w:rsidR="0046183B" w:rsidRPr="009941B7">
        <w:rPr>
          <w:color w:val="000000" w:themeColor="text1"/>
        </w:rPr>
        <w:t xml:space="preserve">workflow for updating NHD geography and </w:t>
      </w:r>
      <w:r w:rsidR="009941B7" w:rsidRPr="009941B7">
        <w:rPr>
          <w:color w:val="000000" w:themeColor="text1"/>
        </w:rPr>
        <w:t>attributes.</w:t>
      </w:r>
    </w:p>
    <w:p w14:paraId="29E5B2E6" w14:textId="07BF5ED4" w:rsidR="0046183B" w:rsidRDefault="0046183B" w:rsidP="00E12D3F">
      <w:pPr>
        <w:pStyle w:val="ListParagraph"/>
        <w:numPr>
          <w:ilvl w:val="3"/>
          <w:numId w:val="18"/>
        </w:numPr>
        <w:autoSpaceDE w:val="0"/>
        <w:autoSpaceDN w:val="0"/>
        <w:jc w:val="left"/>
        <w:rPr>
          <w:color w:val="000000" w:themeColor="text1"/>
        </w:rPr>
      </w:pPr>
      <w:r w:rsidRPr="009941B7">
        <w:rPr>
          <w:color w:val="000000" w:themeColor="text1"/>
        </w:rPr>
        <w:t>Create stakeholder review process of NHD edits</w:t>
      </w:r>
      <w:r w:rsidR="009941B7" w:rsidRPr="009941B7">
        <w:rPr>
          <w:color w:val="000000" w:themeColor="text1"/>
        </w:rPr>
        <w:t>.</w:t>
      </w:r>
    </w:p>
    <w:p w14:paraId="53A59B32" w14:textId="0B39A2E2" w:rsidR="008D26C7" w:rsidRDefault="008D26C7" w:rsidP="008D26C7">
      <w:pPr>
        <w:pStyle w:val="ListParagraph"/>
        <w:numPr>
          <w:ilvl w:val="2"/>
          <w:numId w:val="18"/>
        </w:numPr>
        <w:autoSpaceDE w:val="0"/>
        <w:autoSpaceDN w:val="0"/>
        <w:jc w:val="left"/>
        <w:rPr>
          <w:color w:val="000000" w:themeColor="text1"/>
        </w:rPr>
      </w:pPr>
      <w:r>
        <w:rPr>
          <w:color w:val="000000" w:themeColor="text1"/>
        </w:rPr>
        <w:t>Protected Areas Database Updates for Arizona</w:t>
      </w:r>
    </w:p>
    <w:p w14:paraId="65F48624" w14:textId="77777777" w:rsidR="008D26C7" w:rsidRPr="009941B7" w:rsidRDefault="008D26C7" w:rsidP="008D26C7">
      <w:pPr>
        <w:pStyle w:val="ListParagraph"/>
        <w:numPr>
          <w:ilvl w:val="3"/>
          <w:numId w:val="18"/>
        </w:numPr>
        <w:autoSpaceDE w:val="0"/>
        <w:autoSpaceDN w:val="0"/>
        <w:jc w:val="left"/>
        <w:rPr>
          <w:color w:val="000000" w:themeColor="text1"/>
        </w:rPr>
      </w:pPr>
      <w:r w:rsidRPr="009941B7">
        <w:rPr>
          <w:color w:val="000000" w:themeColor="text1"/>
        </w:rPr>
        <w:t>Maintain on-going inventory of stakeholders</w:t>
      </w:r>
    </w:p>
    <w:p w14:paraId="70CAF708" w14:textId="2283A6FB" w:rsidR="008D26C7" w:rsidRPr="009941B7" w:rsidRDefault="00493329" w:rsidP="008D26C7">
      <w:pPr>
        <w:pStyle w:val="ListParagraph"/>
        <w:numPr>
          <w:ilvl w:val="3"/>
          <w:numId w:val="18"/>
        </w:numPr>
        <w:autoSpaceDE w:val="0"/>
        <w:autoSpaceDN w:val="0"/>
        <w:jc w:val="left"/>
        <w:rPr>
          <w:color w:val="000000" w:themeColor="text1"/>
        </w:rPr>
      </w:pPr>
      <w:r>
        <w:rPr>
          <w:color w:val="000000" w:themeColor="text1"/>
        </w:rPr>
        <w:t>Develop</w:t>
      </w:r>
      <w:r w:rsidR="008D26C7" w:rsidRPr="009941B7">
        <w:rPr>
          <w:color w:val="000000" w:themeColor="text1"/>
        </w:rPr>
        <w:t xml:space="preserve"> data editing workflow for updating </w:t>
      </w:r>
      <w:r>
        <w:rPr>
          <w:color w:val="000000" w:themeColor="text1"/>
        </w:rPr>
        <w:t>PAD</w:t>
      </w:r>
      <w:r w:rsidR="008D26C7" w:rsidRPr="009941B7">
        <w:rPr>
          <w:color w:val="000000" w:themeColor="text1"/>
        </w:rPr>
        <w:t xml:space="preserve"> geography and attributes.</w:t>
      </w:r>
    </w:p>
    <w:p w14:paraId="3573D396" w14:textId="5F7EBE91" w:rsidR="008D26C7" w:rsidRDefault="008D26C7" w:rsidP="008D26C7">
      <w:pPr>
        <w:pStyle w:val="ListParagraph"/>
        <w:numPr>
          <w:ilvl w:val="3"/>
          <w:numId w:val="18"/>
        </w:numPr>
        <w:autoSpaceDE w:val="0"/>
        <w:autoSpaceDN w:val="0"/>
        <w:jc w:val="left"/>
        <w:rPr>
          <w:color w:val="000000" w:themeColor="text1"/>
        </w:rPr>
      </w:pPr>
      <w:r w:rsidRPr="009941B7">
        <w:rPr>
          <w:color w:val="000000" w:themeColor="text1"/>
        </w:rPr>
        <w:t xml:space="preserve">Create stakeholder review process of </w:t>
      </w:r>
      <w:r w:rsidR="00493329">
        <w:rPr>
          <w:color w:val="000000" w:themeColor="text1"/>
        </w:rPr>
        <w:t>PAD</w:t>
      </w:r>
      <w:r w:rsidRPr="009941B7">
        <w:rPr>
          <w:color w:val="000000" w:themeColor="text1"/>
        </w:rPr>
        <w:t xml:space="preserve"> edits.</w:t>
      </w:r>
    </w:p>
    <w:p w14:paraId="0681E702" w14:textId="1C61B800" w:rsidR="00E12D3F" w:rsidRDefault="00A56755" w:rsidP="00E12D3F">
      <w:pPr>
        <w:pStyle w:val="ListParagraph"/>
        <w:numPr>
          <w:ilvl w:val="1"/>
          <w:numId w:val="18"/>
        </w:numPr>
        <w:autoSpaceDE w:val="0"/>
        <w:autoSpaceDN w:val="0"/>
        <w:jc w:val="left"/>
      </w:pPr>
      <w:r>
        <w:t xml:space="preserve">Develop organizational strategies for data </w:t>
      </w:r>
      <w:r w:rsidR="009941B7">
        <w:t>sharing.</w:t>
      </w:r>
    </w:p>
    <w:p w14:paraId="3A37317A" w14:textId="77777777" w:rsidR="00E12D3F" w:rsidRDefault="00A56755" w:rsidP="00E12D3F">
      <w:pPr>
        <w:pStyle w:val="ListParagraph"/>
        <w:numPr>
          <w:ilvl w:val="0"/>
          <w:numId w:val="18"/>
        </w:numPr>
        <w:autoSpaceDE w:val="0"/>
        <w:autoSpaceDN w:val="0"/>
        <w:jc w:val="left"/>
      </w:pPr>
      <w:r>
        <w:t>Coordinate activities with appropriate AGIC committees as needed</w:t>
      </w:r>
    </w:p>
    <w:p w14:paraId="0CE1CC2E" w14:textId="15B1E36F" w:rsidR="00A56755" w:rsidRDefault="00E12D3F" w:rsidP="00E12D3F">
      <w:pPr>
        <w:pStyle w:val="ListParagraph"/>
        <w:numPr>
          <w:ilvl w:val="0"/>
          <w:numId w:val="18"/>
        </w:numPr>
        <w:autoSpaceDE w:val="0"/>
        <w:autoSpaceDN w:val="0"/>
        <w:jc w:val="left"/>
      </w:pPr>
      <w:r>
        <w:t>Cr</w:t>
      </w:r>
      <w:r w:rsidR="00A56755">
        <w:t>eate and sponsor work groups as needed</w:t>
      </w:r>
    </w:p>
    <w:p w14:paraId="61E061FE" w14:textId="781C2D2E" w:rsidR="00A56755" w:rsidRDefault="00A56755" w:rsidP="00A56755">
      <w:pPr>
        <w:autoSpaceDE w:val="0"/>
        <w:autoSpaceDN w:val="0"/>
        <w:ind w:left="360"/>
        <w:jc w:val="left"/>
      </w:pPr>
    </w:p>
    <w:p w14:paraId="6BFE2ABB" w14:textId="77777777" w:rsidR="00A56755" w:rsidRPr="0085412E" w:rsidRDefault="00A56755" w:rsidP="00A56755">
      <w:pPr>
        <w:autoSpaceDE w:val="0"/>
        <w:autoSpaceDN w:val="0"/>
        <w:ind w:left="360"/>
        <w:jc w:val="left"/>
        <w:rPr>
          <w:rFonts w:cs="Arial"/>
        </w:rPr>
      </w:pPr>
    </w:p>
    <w:p w14:paraId="4A22E37C" w14:textId="79034043" w:rsidR="007C7151" w:rsidRPr="00E12D3F" w:rsidRDefault="007C7151" w:rsidP="00FC00DE">
      <w:pPr>
        <w:tabs>
          <w:tab w:val="right" w:pos="9360"/>
        </w:tabs>
        <w:spacing w:after="120"/>
        <w:jc w:val="left"/>
        <w:rPr>
          <w:rFonts w:cs="Arial"/>
          <w:b/>
          <w:bCs/>
          <w:szCs w:val="24"/>
        </w:rPr>
      </w:pPr>
      <w:r w:rsidRPr="00E12D3F">
        <w:rPr>
          <w:rFonts w:cs="Arial"/>
          <w:b/>
          <w:bCs/>
          <w:szCs w:val="24"/>
        </w:rPr>
        <w:t>Provide a forum to discuss natural resource geospatial data business requirements and opportunities to collaborate</w:t>
      </w:r>
    </w:p>
    <w:p w14:paraId="601344EE" w14:textId="3F0A8A96" w:rsidR="002505A5" w:rsidRPr="009941B7" w:rsidRDefault="00493329" w:rsidP="007C7151">
      <w:pPr>
        <w:pStyle w:val="ListParagraph"/>
        <w:numPr>
          <w:ilvl w:val="0"/>
          <w:numId w:val="15"/>
        </w:numPr>
        <w:tabs>
          <w:tab w:val="right" w:pos="9360"/>
        </w:tabs>
        <w:spacing w:after="120"/>
        <w:jc w:val="left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Develop a</w:t>
      </w:r>
      <w:r w:rsidR="000C2974" w:rsidRPr="009941B7">
        <w:rPr>
          <w:rFonts w:cs="Arial"/>
          <w:color w:val="000000" w:themeColor="text1"/>
          <w:szCs w:val="24"/>
        </w:rPr>
        <w:t xml:space="preserve"> </w:t>
      </w:r>
      <w:r w:rsidR="002505A5" w:rsidRPr="009941B7">
        <w:rPr>
          <w:rFonts w:cs="Arial"/>
          <w:color w:val="000000" w:themeColor="text1"/>
          <w:szCs w:val="24"/>
        </w:rPr>
        <w:t>Natural Resource track at the</w:t>
      </w:r>
      <w:r w:rsidR="003538EF" w:rsidRPr="009941B7">
        <w:rPr>
          <w:rFonts w:cs="Arial"/>
          <w:color w:val="000000" w:themeColor="text1"/>
          <w:szCs w:val="24"/>
        </w:rPr>
        <w:t xml:space="preserve"> 202</w:t>
      </w:r>
      <w:r>
        <w:rPr>
          <w:rFonts w:cs="Arial"/>
          <w:color w:val="000000" w:themeColor="text1"/>
          <w:szCs w:val="24"/>
        </w:rPr>
        <w:t>2</w:t>
      </w:r>
      <w:r w:rsidR="002505A5" w:rsidRPr="009941B7">
        <w:rPr>
          <w:rFonts w:cs="Arial"/>
          <w:color w:val="000000" w:themeColor="text1"/>
          <w:szCs w:val="24"/>
        </w:rPr>
        <w:t xml:space="preserve"> AGIC Education &amp; Training Symposium</w:t>
      </w:r>
    </w:p>
    <w:p w14:paraId="198AA771" w14:textId="4F4ECF51" w:rsidR="002505A5" w:rsidRDefault="002505A5" w:rsidP="007C7151">
      <w:pPr>
        <w:pStyle w:val="ListParagraph"/>
        <w:numPr>
          <w:ilvl w:val="0"/>
          <w:numId w:val="15"/>
        </w:numPr>
        <w:tabs>
          <w:tab w:val="right" w:pos="9360"/>
        </w:tabs>
        <w:spacing w:after="120"/>
        <w:jc w:val="left"/>
        <w:rPr>
          <w:rFonts w:cs="Arial"/>
          <w:szCs w:val="24"/>
        </w:rPr>
      </w:pPr>
      <w:r w:rsidRPr="009941B7">
        <w:rPr>
          <w:rFonts w:cs="Arial"/>
          <w:color w:val="000000" w:themeColor="text1"/>
          <w:szCs w:val="24"/>
        </w:rPr>
        <w:t xml:space="preserve">Plan and coordinate 2 or more workshop/luncheon opportunities </w:t>
      </w:r>
      <w:r w:rsidR="00BE3776" w:rsidRPr="009941B7">
        <w:rPr>
          <w:rFonts w:cs="Arial"/>
          <w:color w:val="000000" w:themeColor="text1"/>
          <w:szCs w:val="24"/>
        </w:rPr>
        <w:t>in 202</w:t>
      </w:r>
      <w:r w:rsidR="00493329">
        <w:rPr>
          <w:rFonts w:cs="Arial"/>
          <w:color w:val="000000" w:themeColor="text1"/>
          <w:szCs w:val="24"/>
        </w:rPr>
        <w:t>2</w:t>
      </w:r>
      <w:r w:rsidR="00BE3776" w:rsidRPr="009941B7">
        <w:rPr>
          <w:rFonts w:cs="Arial"/>
          <w:color w:val="000000" w:themeColor="text1"/>
          <w:szCs w:val="24"/>
        </w:rPr>
        <w:t xml:space="preserve"> </w:t>
      </w:r>
      <w:r w:rsidRPr="009941B7">
        <w:rPr>
          <w:rFonts w:cs="Arial"/>
          <w:color w:val="000000" w:themeColor="text1"/>
          <w:szCs w:val="24"/>
        </w:rPr>
        <w:t xml:space="preserve">to facilitate informational exchange focused on Natural Resource </w:t>
      </w:r>
      <w:r>
        <w:rPr>
          <w:rFonts w:cs="Arial"/>
          <w:szCs w:val="24"/>
        </w:rPr>
        <w:t>activities and project</w:t>
      </w:r>
      <w:r w:rsidR="003538EF">
        <w:rPr>
          <w:rFonts w:cs="Arial"/>
          <w:szCs w:val="24"/>
        </w:rPr>
        <w:t>s</w:t>
      </w:r>
      <w:r w:rsidR="009941B7">
        <w:rPr>
          <w:rFonts w:cs="Arial"/>
          <w:szCs w:val="24"/>
        </w:rPr>
        <w:t xml:space="preserve">. </w:t>
      </w:r>
      <w:r w:rsidR="00EB0F66">
        <w:rPr>
          <w:rFonts w:cs="Arial"/>
          <w:szCs w:val="24"/>
        </w:rPr>
        <w:t>Opportunities include:</w:t>
      </w:r>
      <w:bookmarkStart w:id="0" w:name="_GoBack"/>
      <w:bookmarkEnd w:id="0"/>
    </w:p>
    <w:p w14:paraId="23F773B2" w14:textId="21C552BE" w:rsidR="00493329" w:rsidRPr="00493329" w:rsidRDefault="00493329" w:rsidP="02A6630C">
      <w:pPr>
        <w:pStyle w:val="ListParagraph"/>
        <w:numPr>
          <w:ilvl w:val="1"/>
          <w:numId w:val="15"/>
        </w:numPr>
        <w:jc w:val="left"/>
        <w:rPr>
          <w:rFonts w:eastAsiaTheme="minorEastAsia" w:cs="Arial"/>
          <w:color w:val="000000" w:themeColor="text1"/>
          <w:szCs w:val="24"/>
        </w:rPr>
      </w:pPr>
      <w:r w:rsidRPr="00493329">
        <w:rPr>
          <w:rFonts w:eastAsiaTheme="minorEastAsia" w:cs="Arial"/>
          <w:color w:val="000000" w:themeColor="text1"/>
          <w:szCs w:val="24"/>
        </w:rPr>
        <w:t>Combined Spring Symposium with AGIC Lidar and UAS Workgroups</w:t>
      </w:r>
    </w:p>
    <w:p w14:paraId="665CD64F" w14:textId="4C9FA7DC" w:rsidR="00A56755" w:rsidRPr="009941B7" w:rsidRDefault="009941B7" w:rsidP="02A6630C">
      <w:pPr>
        <w:pStyle w:val="ListParagraph"/>
        <w:numPr>
          <w:ilvl w:val="1"/>
          <w:numId w:val="15"/>
        </w:numPr>
        <w:jc w:val="left"/>
        <w:rPr>
          <w:rFonts w:asciiTheme="minorHAnsi" w:eastAsiaTheme="minorEastAsia" w:hAnsiTheme="minorHAnsi"/>
          <w:color w:val="000000" w:themeColor="text1"/>
          <w:szCs w:val="24"/>
        </w:rPr>
      </w:pPr>
      <w:r w:rsidRPr="009941B7">
        <w:rPr>
          <w:rFonts w:cs="Arial"/>
          <w:color w:val="000000" w:themeColor="text1"/>
        </w:rPr>
        <w:t xml:space="preserve">Continued </w:t>
      </w:r>
      <w:r w:rsidR="3F0B9EA3" w:rsidRPr="009941B7">
        <w:rPr>
          <w:rFonts w:cs="Arial"/>
          <w:color w:val="000000" w:themeColor="text1"/>
        </w:rPr>
        <w:t xml:space="preserve">Regional presentation </w:t>
      </w:r>
      <w:r w:rsidRPr="009941B7">
        <w:rPr>
          <w:rFonts w:cs="Arial"/>
          <w:color w:val="000000" w:themeColor="text1"/>
        </w:rPr>
        <w:t>series.</w:t>
      </w:r>
    </w:p>
    <w:p w14:paraId="23317D49" w14:textId="203A02F2" w:rsidR="00A56755" w:rsidRPr="009941B7" w:rsidRDefault="10976223" w:rsidP="02A6630C">
      <w:pPr>
        <w:pStyle w:val="ListParagraph"/>
        <w:numPr>
          <w:ilvl w:val="1"/>
          <w:numId w:val="15"/>
        </w:numPr>
        <w:tabs>
          <w:tab w:val="right" w:pos="9360"/>
        </w:tabs>
        <w:spacing w:after="120"/>
        <w:jc w:val="left"/>
        <w:rPr>
          <w:rFonts w:cs="Arial"/>
          <w:color w:val="000000" w:themeColor="text1"/>
        </w:rPr>
      </w:pPr>
      <w:r w:rsidRPr="009941B7">
        <w:rPr>
          <w:rFonts w:cs="Arial"/>
          <w:color w:val="000000" w:themeColor="text1"/>
        </w:rPr>
        <w:t>AZGeo NR W</w:t>
      </w:r>
      <w:r w:rsidR="009941B7" w:rsidRPr="009941B7">
        <w:rPr>
          <w:rFonts w:cs="Arial"/>
          <w:color w:val="000000" w:themeColor="text1"/>
        </w:rPr>
        <w:t xml:space="preserve">ork Group outreach and </w:t>
      </w:r>
      <w:r w:rsidRPr="009941B7">
        <w:rPr>
          <w:rFonts w:cs="Arial"/>
          <w:color w:val="000000" w:themeColor="text1"/>
        </w:rPr>
        <w:t>development</w:t>
      </w:r>
      <w:r w:rsidR="009941B7" w:rsidRPr="009941B7">
        <w:rPr>
          <w:rFonts w:cs="Arial"/>
          <w:color w:val="000000" w:themeColor="text1"/>
        </w:rPr>
        <w:t xml:space="preserve"> event</w:t>
      </w:r>
    </w:p>
    <w:p w14:paraId="6D2D69D4" w14:textId="3984A041" w:rsidR="10976223" w:rsidRPr="009941B7" w:rsidRDefault="00493329" w:rsidP="02A6630C">
      <w:pPr>
        <w:pStyle w:val="ListParagraph"/>
        <w:numPr>
          <w:ilvl w:val="1"/>
          <w:numId w:val="15"/>
        </w:numPr>
        <w:spacing w:after="120"/>
        <w:jc w:val="left"/>
        <w:rPr>
          <w:color w:val="000000" w:themeColor="text1"/>
        </w:rPr>
      </w:pPr>
      <w:r>
        <w:rPr>
          <w:rFonts w:cs="Arial"/>
          <w:color w:val="000000" w:themeColor="text1"/>
        </w:rPr>
        <w:t>Technical presentations</w:t>
      </w:r>
    </w:p>
    <w:p w14:paraId="1EE5F48A" w14:textId="5079EE7B" w:rsidR="00A56755" w:rsidRPr="00493329" w:rsidRDefault="00493329" w:rsidP="00A56755">
      <w:pPr>
        <w:pStyle w:val="ListParagraph"/>
        <w:numPr>
          <w:ilvl w:val="0"/>
          <w:numId w:val="15"/>
        </w:numPr>
        <w:tabs>
          <w:tab w:val="right" w:pos="9360"/>
        </w:tabs>
        <w:spacing w:after="120"/>
        <w:jc w:val="left"/>
        <w:rPr>
          <w:rFonts w:cs="Arial"/>
          <w:szCs w:val="24"/>
        </w:rPr>
      </w:pPr>
      <w:r>
        <w:rPr>
          <w:color w:val="000000" w:themeColor="text1"/>
        </w:rPr>
        <w:t>Support</w:t>
      </w:r>
      <w:r w:rsidR="00A56755" w:rsidRPr="009941B7">
        <w:rPr>
          <w:color w:val="000000" w:themeColor="text1"/>
        </w:rPr>
        <w:t xml:space="preserve"> </w:t>
      </w:r>
      <w:r>
        <w:rPr>
          <w:color w:val="000000" w:themeColor="text1"/>
        </w:rPr>
        <w:t>and promote the</w:t>
      </w:r>
      <w:r w:rsidR="00A56755" w:rsidRPr="009941B7">
        <w:rPr>
          <w:color w:val="000000" w:themeColor="text1"/>
        </w:rPr>
        <w:t xml:space="preserve"> natural resources GIS directory identifying </w:t>
      </w:r>
      <w:r w:rsidR="00A56755">
        <w:t xml:space="preserve">people and partnerships conducting natural resource work within </w:t>
      </w:r>
      <w:r w:rsidR="009941B7">
        <w:t>Arizona.</w:t>
      </w:r>
    </w:p>
    <w:p w14:paraId="70BED3CD" w14:textId="3EF6572C" w:rsidR="00493329" w:rsidRPr="00A56755" w:rsidRDefault="00493329" w:rsidP="00A56755">
      <w:pPr>
        <w:pStyle w:val="ListParagraph"/>
        <w:numPr>
          <w:ilvl w:val="0"/>
          <w:numId w:val="15"/>
        </w:numPr>
        <w:tabs>
          <w:tab w:val="right" w:pos="9360"/>
        </w:tabs>
        <w:spacing w:after="120"/>
        <w:jc w:val="left"/>
        <w:rPr>
          <w:rFonts w:cs="Arial"/>
          <w:szCs w:val="24"/>
        </w:rPr>
      </w:pPr>
      <w:r>
        <w:t xml:space="preserve">Support the evaluation of existing natural resource geospatial tools as needed </w:t>
      </w:r>
    </w:p>
    <w:p w14:paraId="60505FC9" w14:textId="77777777" w:rsidR="002505A5" w:rsidRPr="00162F56" w:rsidRDefault="002505A5" w:rsidP="002505A5">
      <w:pPr>
        <w:pStyle w:val="ListParagraph"/>
        <w:numPr>
          <w:ilvl w:val="0"/>
          <w:numId w:val="15"/>
        </w:numPr>
        <w:tabs>
          <w:tab w:val="right" w:pos="9360"/>
        </w:tabs>
        <w:spacing w:after="120"/>
        <w:jc w:val="left"/>
        <w:rPr>
          <w:rFonts w:cs="Arial"/>
          <w:szCs w:val="24"/>
        </w:rPr>
      </w:pPr>
      <w:r>
        <w:rPr>
          <w:rFonts w:cs="Arial"/>
          <w:szCs w:val="24"/>
        </w:rPr>
        <w:t>Coordinate activities with appropriate AGIC committees as needed</w:t>
      </w:r>
    </w:p>
    <w:p w14:paraId="1AD3B8FC" w14:textId="744A9637" w:rsidR="00162F56" w:rsidRPr="007C7151" w:rsidRDefault="00162F56" w:rsidP="007C7151">
      <w:pPr>
        <w:pStyle w:val="ListParagraph"/>
        <w:numPr>
          <w:ilvl w:val="0"/>
          <w:numId w:val="15"/>
        </w:numPr>
        <w:tabs>
          <w:tab w:val="right" w:pos="9360"/>
        </w:tabs>
        <w:spacing w:after="120"/>
        <w:jc w:val="left"/>
        <w:rPr>
          <w:rFonts w:cs="Arial"/>
          <w:szCs w:val="24"/>
        </w:rPr>
      </w:pPr>
      <w:r>
        <w:rPr>
          <w:rFonts w:cs="Arial"/>
        </w:rPr>
        <w:t>Create and sponsor work groups as needed</w:t>
      </w:r>
    </w:p>
    <w:sectPr w:rsidR="00162F56" w:rsidRPr="007C7151" w:rsidSect="002D2A91">
      <w:headerReference w:type="default" r:id="rId11"/>
      <w:footerReference w:type="default" r:id="rId12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12985" w14:textId="77777777" w:rsidR="008D26C7" w:rsidRDefault="008D26C7" w:rsidP="002D2A91">
      <w:r>
        <w:separator/>
      </w:r>
    </w:p>
  </w:endnote>
  <w:endnote w:type="continuationSeparator" w:id="0">
    <w:p w14:paraId="27878007" w14:textId="77777777" w:rsidR="008D26C7" w:rsidRDefault="008D26C7" w:rsidP="002D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44F49" w14:textId="16B0CD1D" w:rsidR="008D26C7" w:rsidRDefault="008D26C7">
    <w:pPr>
      <w:pStyle w:val="Footer"/>
      <w:jc w:val="center"/>
    </w:pPr>
  </w:p>
  <w:p w14:paraId="3B380C43" w14:textId="6EAC250D" w:rsidR="008D26C7" w:rsidRDefault="008D26C7" w:rsidP="004B0DDD">
    <w:pPr>
      <w:pStyle w:val="Footer"/>
      <w:ind w:left="720"/>
      <w:jc w:val="center"/>
    </w:pPr>
    <w:r>
      <w:t xml:space="preserve">- </w:t>
    </w:r>
    <w:sdt>
      <w:sdtPr>
        <w:id w:val="-44662902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noProof/>
          </w:rPr>
          <w:t>1</w:t>
        </w:r>
      </w:sdtContent>
    </w:sdt>
    <w:r>
      <w:rPr>
        <w:noProof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FF7A3" w14:textId="77777777" w:rsidR="008D26C7" w:rsidRDefault="008D26C7" w:rsidP="002D2A91">
      <w:r>
        <w:separator/>
      </w:r>
    </w:p>
  </w:footnote>
  <w:footnote w:type="continuationSeparator" w:id="0">
    <w:p w14:paraId="7A2B2C84" w14:textId="77777777" w:rsidR="008D26C7" w:rsidRDefault="008D26C7" w:rsidP="002D2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91D9A" w14:textId="4F7616A9" w:rsidR="008D26C7" w:rsidRDefault="008D2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4C24"/>
    <w:multiLevelType w:val="hybridMultilevel"/>
    <w:tmpl w:val="9F7AAB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1EC2D13"/>
    <w:multiLevelType w:val="hybridMultilevel"/>
    <w:tmpl w:val="D0E6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E2242"/>
    <w:multiLevelType w:val="hybridMultilevel"/>
    <w:tmpl w:val="E7509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D57CA"/>
    <w:multiLevelType w:val="hybridMultilevel"/>
    <w:tmpl w:val="62A61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0E00C2"/>
    <w:multiLevelType w:val="hybridMultilevel"/>
    <w:tmpl w:val="5DF4D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8313E"/>
    <w:multiLevelType w:val="hybridMultilevel"/>
    <w:tmpl w:val="C4A0AB9E"/>
    <w:lvl w:ilvl="0" w:tplc="3A0C41F6">
      <w:start w:val="1"/>
      <w:numFmt w:val="bullet"/>
      <w:pStyle w:val="DESLis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771A6"/>
    <w:multiLevelType w:val="hybridMultilevel"/>
    <w:tmpl w:val="9806B860"/>
    <w:lvl w:ilvl="0" w:tplc="1BC0F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A5EDF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BC064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789C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703D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DCCE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E4EA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4EE8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402A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123480"/>
    <w:multiLevelType w:val="hybridMultilevel"/>
    <w:tmpl w:val="F9BC5EDE"/>
    <w:lvl w:ilvl="0" w:tplc="C2803B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D053A"/>
    <w:multiLevelType w:val="hybridMultilevel"/>
    <w:tmpl w:val="4600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60D15"/>
    <w:multiLevelType w:val="hybridMultilevel"/>
    <w:tmpl w:val="46382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921358"/>
    <w:multiLevelType w:val="hybridMultilevel"/>
    <w:tmpl w:val="87CAE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072EA"/>
    <w:multiLevelType w:val="hybridMultilevel"/>
    <w:tmpl w:val="A246E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700CD"/>
    <w:multiLevelType w:val="hybridMultilevel"/>
    <w:tmpl w:val="D5D29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07251A"/>
    <w:multiLevelType w:val="hybridMultilevel"/>
    <w:tmpl w:val="38F0D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C4654"/>
    <w:multiLevelType w:val="hybridMultilevel"/>
    <w:tmpl w:val="6FA0D8E6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5EE42635"/>
    <w:multiLevelType w:val="hybridMultilevel"/>
    <w:tmpl w:val="DD800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628C1"/>
    <w:multiLevelType w:val="hybridMultilevel"/>
    <w:tmpl w:val="787E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F4846"/>
    <w:multiLevelType w:val="hybridMultilevel"/>
    <w:tmpl w:val="E2FEB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E4F8D"/>
    <w:multiLevelType w:val="hybridMultilevel"/>
    <w:tmpl w:val="12CA14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0EA1B54"/>
    <w:multiLevelType w:val="hybridMultilevel"/>
    <w:tmpl w:val="48AC5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11"/>
  </w:num>
  <w:num w:numId="7">
    <w:abstractNumId w:val="13"/>
  </w:num>
  <w:num w:numId="8">
    <w:abstractNumId w:val="18"/>
  </w:num>
  <w:num w:numId="9">
    <w:abstractNumId w:val="16"/>
  </w:num>
  <w:num w:numId="10">
    <w:abstractNumId w:val="9"/>
  </w:num>
  <w:num w:numId="11">
    <w:abstractNumId w:val="19"/>
  </w:num>
  <w:num w:numId="12">
    <w:abstractNumId w:val="14"/>
  </w:num>
  <w:num w:numId="13">
    <w:abstractNumId w:val="6"/>
  </w:num>
  <w:num w:numId="14">
    <w:abstractNumId w:val="3"/>
  </w:num>
  <w:num w:numId="15">
    <w:abstractNumId w:val="8"/>
  </w:num>
  <w:num w:numId="16">
    <w:abstractNumId w:val="17"/>
  </w:num>
  <w:num w:numId="17">
    <w:abstractNumId w:val="0"/>
  </w:num>
  <w:num w:numId="18">
    <w:abstractNumId w:val="12"/>
  </w:num>
  <w:num w:numId="19">
    <w:abstractNumId w:val="10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84"/>
    <w:rsid w:val="000053DF"/>
    <w:rsid w:val="000207CA"/>
    <w:rsid w:val="00031182"/>
    <w:rsid w:val="000677E4"/>
    <w:rsid w:val="00094DC8"/>
    <w:rsid w:val="000A42AF"/>
    <w:rsid w:val="000C2974"/>
    <w:rsid w:val="000C379D"/>
    <w:rsid w:val="000C3CA0"/>
    <w:rsid w:val="000C492F"/>
    <w:rsid w:val="000C7B6A"/>
    <w:rsid w:val="000F140E"/>
    <w:rsid w:val="000F681E"/>
    <w:rsid w:val="00162F56"/>
    <w:rsid w:val="001C4A7B"/>
    <w:rsid w:val="001C53D8"/>
    <w:rsid w:val="001F46B4"/>
    <w:rsid w:val="002505A5"/>
    <w:rsid w:val="00273F87"/>
    <w:rsid w:val="00290B39"/>
    <w:rsid w:val="002B2F1C"/>
    <w:rsid w:val="002D2A91"/>
    <w:rsid w:val="002D3A07"/>
    <w:rsid w:val="0031142D"/>
    <w:rsid w:val="003538EF"/>
    <w:rsid w:val="00353990"/>
    <w:rsid w:val="00373E2D"/>
    <w:rsid w:val="00390A35"/>
    <w:rsid w:val="003B2F1F"/>
    <w:rsid w:val="00400DEE"/>
    <w:rsid w:val="00415102"/>
    <w:rsid w:val="00431298"/>
    <w:rsid w:val="004410F5"/>
    <w:rsid w:val="00443721"/>
    <w:rsid w:val="0046183B"/>
    <w:rsid w:val="00474A32"/>
    <w:rsid w:val="00475431"/>
    <w:rsid w:val="00486B43"/>
    <w:rsid w:val="00490136"/>
    <w:rsid w:val="00493329"/>
    <w:rsid w:val="004A09B1"/>
    <w:rsid w:val="004B0DDD"/>
    <w:rsid w:val="004B1F02"/>
    <w:rsid w:val="004E1906"/>
    <w:rsid w:val="004E4185"/>
    <w:rsid w:val="00500F37"/>
    <w:rsid w:val="00584086"/>
    <w:rsid w:val="00584DC0"/>
    <w:rsid w:val="005B225B"/>
    <w:rsid w:val="00607F30"/>
    <w:rsid w:val="006613C3"/>
    <w:rsid w:val="00674C73"/>
    <w:rsid w:val="006D361E"/>
    <w:rsid w:val="006F6546"/>
    <w:rsid w:val="007243AF"/>
    <w:rsid w:val="007545E8"/>
    <w:rsid w:val="00777482"/>
    <w:rsid w:val="007C587F"/>
    <w:rsid w:val="007C7151"/>
    <w:rsid w:val="007E3216"/>
    <w:rsid w:val="007E3281"/>
    <w:rsid w:val="00821A84"/>
    <w:rsid w:val="008271AC"/>
    <w:rsid w:val="00834EC5"/>
    <w:rsid w:val="008A3275"/>
    <w:rsid w:val="008D26C7"/>
    <w:rsid w:val="00903333"/>
    <w:rsid w:val="00944802"/>
    <w:rsid w:val="009868E0"/>
    <w:rsid w:val="009941B7"/>
    <w:rsid w:val="009A5B7E"/>
    <w:rsid w:val="009B0CD7"/>
    <w:rsid w:val="009B3836"/>
    <w:rsid w:val="00A56755"/>
    <w:rsid w:val="00A73A51"/>
    <w:rsid w:val="00A82174"/>
    <w:rsid w:val="00AC7033"/>
    <w:rsid w:val="00B055FA"/>
    <w:rsid w:val="00B75FD9"/>
    <w:rsid w:val="00BE3776"/>
    <w:rsid w:val="00C4023A"/>
    <w:rsid w:val="00C54386"/>
    <w:rsid w:val="00C81BA7"/>
    <w:rsid w:val="00C87091"/>
    <w:rsid w:val="00CA3CEF"/>
    <w:rsid w:val="00CB27CB"/>
    <w:rsid w:val="00CE5BB8"/>
    <w:rsid w:val="00CF4092"/>
    <w:rsid w:val="00D927C5"/>
    <w:rsid w:val="00E07748"/>
    <w:rsid w:val="00E12D3F"/>
    <w:rsid w:val="00E61E92"/>
    <w:rsid w:val="00E82F93"/>
    <w:rsid w:val="00E90011"/>
    <w:rsid w:val="00EB0F66"/>
    <w:rsid w:val="00EC77D5"/>
    <w:rsid w:val="00EC77F8"/>
    <w:rsid w:val="00ED7AAE"/>
    <w:rsid w:val="00EF21A5"/>
    <w:rsid w:val="00F06A0E"/>
    <w:rsid w:val="00F117CE"/>
    <w:rsid w:val="00F2583A"/>
    <w:rsid w:val="00FC00DE"/>
    <w:rsid w:val="00FC5F20"/>
    <w:rsid w:val="00FF352B"/>
    <w:rsid w:val="00FF6997"/>
    <w:rsid w:val="018ACD96"/>
    <w:rsid w:val="02A6630C"/>
    <w:rsid w:val="0621D27E"/>
    <w:rsid w:val="0D9E498E"/>
    <w:rsid w:val="0DC14330"/>
    <w:rsid w:val="0F162464"/>
    <w:rsid w:val="10976223"/>
    <w:rsid w:val="14BE57CE"/>
    <w:rsid w:val="22AE9868"/>
    <w:rsid w:val="26190216"/>
    <w:rsid w:val="2B385A94"/>
    <w:rsid w:val="2EB84B49"/>
    <w:rsid w:val="30541BAA"/>
    <w:rsid w:val="30BB8D38"/>
    <w:rsid w:val="3A321407"/>
    <w:rsid w:val="3C8142F8"/>
    <w:rsid w:val="3F0B9EA3"/>
    <w:rsid w:val="41C70E2E"/>
    <w:rsid w:val="4D9A07A7"/>
    <w:rsid w:val="53CAD4E0"/>
    <w:rsid w:val="55396584"/>
    <w:rsid w:val="5ACA6EC2"/>
    <w:rsid w:val="5FDD3EC3"/>
    <w:rsid w:val="670E57E4"/>
    <w:rsid w:val="6C9E117A"/>
    <w:rsid w:val="6CF0BC26"/>
    <w:rsid w:val="7269CD84"/>
    <w:rsid w:val="74059DE5"/>
    <w:rsid w:val="750D68CE"/>
    <w:rsid w:val="79DCAC0C"/>
    <w:rsid w:val="7C0D889C"/>
    <w:rsid w:val="7E9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868677"/>
  <w15:chartTrackingRefBased/>
  <w15:docId w15:val="{544EE4A1-C602-4818-B061-AB35006E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S Normal"/>
    <w:qFormat/>
    <w:rsid w:val="001C4A7B"/>
    <w:pPr>
      <w:spacing w:after="0" w:line="240" w:lineRule="auto"/>
      <w:jc w:val="both"/>
    </w:pPr>
    <w:rPr>
      <w:rFonts w:ascii="Arial" w:hAnsi="Arial"/>
      <w:sz w:val="24"/>
    </w:rPr>
  </w:style>
  <w:style w:type="paragraph" w:styleId="Heading1">
    <w:name w:val="heading 1"/>
    <w:aliases w:val="DES Heading 1"/>
    <w:basedOn w:val="Normal"/>
    <w:next w:val="Normal"/>
    <w:link w:val="Heading1Char"/>
    <w:uiPriority w:val="9"/>
    <w:qFormat/>
    <w:rsid w:val="001C4A7B"/>
    <w:pPr>
      <w:keepNext/>
      <w:keepLines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aliases w:val="DES Heading 2"/>
    <w:basedOn w:val="Normal"/>
    <w:next w:val="Normal"/>
    <w:link w:val="Heading2Char"/>
    <w:uiPriority w:val="9"/>
    <w:unhideWhenUsed/>
    <w:qFormat/>
    <w:rsid w:val="001C4A7B"/>
    <w:pPr>
      <w:keepNext/>
      <w:keepLines/>
      <w:outlineLvl w:val="1"/>
    </w:pPr>
    <w:rPr>
      <w:rFonts w:eastAsiaTheme="majorEastAsia" w:cstheme="majorBidi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ListStyle">
    <w:name w:val="DES List Style"/>
    <w:basedOn w:val="ListParagraph"/>
    <w:link w:val="DESListStyleChar"/>
    <w:qFormat/>
    <w:rsid w:val="001C4A7B"/>
    <w:pPr>
      <w:numPr>
        <w:numId w:val="2"/>
      </w:numPr>
    </w:pPr>
    <w:rPr>
      <w:rFonts w:eastAsia="Times New Roman" w:cs="Arial"/>
      <w:color w:val="000000"/>
      <w:szCs w:val="24"/>
    </w:rPr>
  </w:style>
  <w:style w:type="character" w:customStyle="1" w:styleId="DESListStyleChar">
    <w:name w:val="DES List Style Char"/>
    <w:basedOn w:val="DefaultParagraphFont"/>
    <w:link w:val="DESListStyle"/>
    <w:rsid w:val="001C4A7B"/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3AF"/>
    <w:pPr>
      <w:ind w:left="720"/>
      <w:contextualSpacing/>
    </w:pPr>
  </w:style>
  <w:style w:type="character" w:customStyle="1" w:styleId="Heading1Char">
    <w:name w:val="Heading 1 Char"/>
    <w:aliases w:val="DES Heading 1 Char"/>
    <w:basedOn w:val="DefaultParagraphFont"/>
    <w:link w:val="Heading1"/>
    <w:uiPriority w:val="9"/>
    <w:rsid w:val="001C4A7B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aliases w:val="DES Heading 2 Char"/>
    <w:basedOn w:val="DefaultParagraphFont"/>
    <w:link w:val="Heading2"/>
    <w:uiPriority w:val="9"/>
    <w:rsid w:val="001C4A7B"/>
    <w:rPr>
      <w:rFonts w:ascii="Arial" w:eastAsiaTheme="majorEastAsia" w:hAnsi="Arial" w:cstheme="majorBidi"/>
      <w:sz w:val="24"/>
      <w:szCs w:val="26"/>
      <w:u w:val="single"/>
    </w:rPr>
  </w:style>
  <w:style w:type="paragraph" w:customStyle="1" w:styleId="DESTOCLevel1">
    <w:name w:val="DES TOC Level 1"/>
    <w:basedOn w:val="Heading1"/>
    <w:link w:val="DESTOCLevel1Char"/>
    <w:qFormat/>
    <w:rsid w:val="001C4A7B"/>
    <w:pPr>
      <w:spacing w:before="120"/>
    </w:pPr>
    <w:rPr>
      <w:sz w:val="24"/>
    </w:rPr>
  </w:style>
  <w:style w:type="character" w:customStyle="1" w:styleId="DESTOCLevel1Char">
    <w:name w:val="DES TOC Level 1 Char"/>
    <w:basedOn w:val="DefaultParagraphFont"/>
    <w:link w:val="DESTOCLevel1"/>
    <w:rsid w:val="001C4A7B"/>
    <w:rPr>
      <w:rFonts w:ascii="Arial" w:eastAsiaTheme="majorEastAsia" w:hAnsi="Arial" w:cstheme="majorBidi"/>
      <w:b/>
      <w:sz w:val="24"/>
      <w:szCs w:val="32"/>
    </w:rPr>
  </w:style>
  <w:style w:type="paragraph" w:customStyle="1" w:styleId="DESTOCLevel2">
    <w:name w:val="DES TOC Level 2"/>
    <w:basedOn w:val="TOC2"/>
    <w:link w:val="DESTOCLevel2Char"/>
    <w:qFormat/>
    <w:rsid w:val="001C4A7B"/>
    <w:pPr>
      <w:spacing w:before="40" w:after="0"/>
      <w:ind w:left="504"/>
      <w:outlineLvl w:val="0"/>
    </w:pPr>
    <w:rPr>
      <w:rFonts w:eastAsiaTheme="minorEastAsia" w:cs="Times New Roman"/>
    </w:rPr>
  </w:style>
  <w:style w:type="character" w:customStyle="1" w:styleId="DESTOCLevel2Char">
    <w:name w:val="DES TOC Level 2 Char"/>
    <w:basedOn w:val="DefaultParagraphFont"/>
    <w:link w:val="DESTOCLevel2"/>
    <w:rsid w:val="001C4A7B"/>
    <w:rPr>
      <w:rFonts w:ascii="Arial" w:eastAsiaTheme="minorEastAsia" w:hAnsi="Arial" w:cs="Times New Roma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243AF"/>
    <w:pPr>
      <w:spacing w:after="100"/>
      <w:ind w:left="220"/>
    </w:pPr>
  </w:style>
  <w:style w:type="paragraph" w:styleId="Title">
    <w:name w:val="Title"/>
    <w:aliases w:val="DES Title"/>
    <w:basedOn w:val="Normal"/>
    <w:next w:val="Normal"/>
    <w:link w:val="TitleChar"/>
    <w:uiPriority w:val="10"/>
    <w:qFormat/>
    <w:rsid w:val="001C4A7B"/>
    <w:pPr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aliases w:val="DES Title Char"/>
    <w:basedOn w:val="DefaultParagraphFont"/>
    <w:link w:val="Title"/>
    <w:uiPriority w:val="10"/>
    <w:rsid w:val="001C4A7B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table" w:styleId="TableGrid">
    <w:name w:val="Table Grid"/>
    <w:basedOn w:val="TableNormal"/>
    <w:uiPriority w:val="39"/>
    <w:rsid w:val="0082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C0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0D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0D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0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0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2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A9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D2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A91"/>
    <w:rPr>
      <w:rFonts w:ascii="Arial" w:hAnsi="Arial"/>
      <w:sz w:val="24"/>
    </w:rPr>
  </w:style>
  <w:style w:type="character" w:styleId="Emphasis">
    <w:name w:val="Emphasis"/>
    <w:basedOn w:val="DefaultParagraphFont"/>
    <w:uiPriority w:val="20"/>
    <w:qFormat/>
    <w:rsid w:val="007C71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6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E524FA7A405479E84D9A33759944B" ma:contentTypeVersion="12" ma:contentTypeDescription="Create a new document." ma:contentTypeScope="" ma:versionID="a6bdd69f4f5dd8d1b9e37c76b2e99ba2">
  <xsd:schema xmlns:xsd="http://www.w3.org/2001/XMLSchema" xmlns:xs="http://www.w3.org/2001/XMLSchema" xmlns:p="http://schemas.microsoft.com/office/2006/metadata/properties" xmlns:ns2="7c5786a3-824e-4c7e-bda5-ec1d359061b5" xmlns:ns3="41584f2a-a28a-4061-9b4d-b7a2f3fc8740" targetNamespace="http://schemas.microsoft.com/office/2006/metadata/properties" ma:root="true" ma:fieldsID="e7924b516e9ff3b74afacf16450eb5f8" ns2:_="" ns3:_="">
    <xsd:import namespace="7c5786a3-824e-4c7e-bda5-ec1d359061b5"/>
    <xsd:import namespace="41584f2a-a28a-4061-9b4d-b7a2f3fc8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786a3-824e-4c7e-bda5-ec1d35906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84f2a-a28a-4061-9b4d-b7a2f3fc87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D747CD-1769-4523-9A76-7A296BD4F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39B050-F9A5-4B84-AB2E-ABF8B9A9E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1BBBB8-FA4E-48D0-BDC4-5BDB98CB3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786a3-824e-4c7e-bda5-ec1d359061b5"/>
    <ds:schemaRef ds:uri="41584f2a-a28a-4061-9b4d-b7a2f3fc8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Economic Security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Lucas, M</dc:creator>
  <cp:keywords/>
  <dc:description/>
  <cp:lastModifiedBy>Jenna Straface</cp:lastModifiedBy>
  <cp:revision>6</cp:revision>
  <dcterms:created xsi:type="dcterms:W3CDTF">2022-04-08T23:37:00Z</dcterms:created>
  <dcterms:modified xsi:type="dcterms:W3CDTF">2022-04-09T15:54:00Z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0x010100CEDE524FA7A405479E84D9A33759944B</vt:lpwstr>
  </property>
</Properties>
</file>