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8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886"/>
        <w:gridCol w:w="7914"/>
        <w:tblGridChange w:id="0">
          <w:tblGrid>
            <w:gridCol w:w="2886"/>
            <w:gridCol w:w="7914"/>
          </w:tblGrid>
        </w:tblGridChange>
      </w:tblGrid>
      <w:tr>
        <w:trPr>
          <w:cantSplit w:val="0"/>
          <w:tblHeader w:val="0"/>
        </w:trPr>
        <w:tc>
          <w:tcPr/>
          <w:p w:rsidR="00000000" w:rsidDel="00000000" w:rsidP="00000000" w:rsidRDefault="00000000" w:rsidRPr="00000000" w14:paraId="00000002">
            <w:pPr>
              <w:tabs>
                <w:tab w:val="right" w:leader="none" w:pos="9360"/>
              </w:tabs>
              <w:rPr/>
            </w:pPr>
            <w:r w:rsidDel="00000000" w:rsidR="00000000" w:rsidRPr="00000000">
              <w:rPr/>
              <w:drawing>
                <wp:inline distB="114300" distT="114300" distL="114300" distR="114300">
                  <wp:extent cx="1695450" cy="1041400"/>
                  <wp:effectExtent b="0" l="0" r="0" t="0"/>
                  <wp:docPr id="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695450" cy="104140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03">
            <w:pPr>
              <w:tabs>
                <w:tab w:val="right" w:leader="none" w:pos="9360"/>
              </w:tabs>
              <w:jc w:val="right"/>
              <w:rPr>
                <w:smallCaps w:val="1"/>
                <w:sz w:val="56"/>
                <w:szCs w:val="56"/>
                <w:u w:val="single"/>
              </w:rPr>
            </w:pPr>
            <w:r w:rsidDel="00000000" w:rsidR="00000000" w:rsidRPr="00000000">
              <w:rPr>
                <w:smallCaps w:val="1"/>
                <w:sz w:val="56"/>
                <w:szCs w:val="56"/>
                <w:u w:val="single"/>
                <w:rtl w:val="0"/>
              </w:rPr>
              <w:t xml:space="preserve">AZGeo Advisory Committee</w:t>
            </w:r>
          </w:p>
          <w:p w:rsidR="00000000" w:rsidDel="00000000" w:rsidP="00000000" w:rsidRDefault="00000000" w:rsidRPr="00000000" w14:paraId="00000004">
            <w:pPr>
              <w:tabs>
                <w:tab w:val="right" w:leader="none" w:pos="9360"/>
              </w:tabs>
              <w:jc w:val="right"/>
              <w:rPr/>
            </w:pPr>
            <w:r w:rsidDel="00000000" w:rsidR="00000000" w:rsidRPr="00000000">
              <w:rPr>
                <w:smallCaps w:val="1"/>
                <w:sz w:val="56"/>
                <w:szCs w:val="56"/>
                <w:u w:val="single"/>
                <w:rtl w:val="0"/>
              </w:rPr>
              <w:t xml:space="preserve">2023-24 Work Plan</w:t>
            </w:r>
            <w:r w:rsidDel="00000000" w:rsidR="00000000" w:rsidRPr="00000000">
              <w:rPr>
                <w:rtl w:val="0"/>
              </w:rPr>
            </w:r>
          </w:p>
        </w:tc>
      </w:tr>
    </w:tbl>
    <w:p w:rsidR="00000000" w:rsidDel="00000000" w:rsidP="00000000" w:rsidRDefault="00000000" w:rsidRPr="00000000" w14:paraId="00000005">
      <w:pPr>
        <w:pStyle w:val="Heading2"/>
        <w:spacing w:after="240" w:lineRule="auto"/>
        <w:rPr>
          <w:u w:val="none"/>
        </w:rPr>
      </w:pPr>
      <w:r w:rsidDel="00000000" w:rsidR="00000000" w:rsidRPr="00000000">
        <w:rPr>
          <w:rtl w:val="0"/>
        </w:rPr>
      </w:r>
    </w:p>
    <w:p w:rsidR="00000000" w:rsidDel="00000000" w:rsidP="00000000" w:rsidRDefault="00000000" w:rsidRPr="00000000" w14:paraId="00000006">
      <w:pPr>
        <w:pStyle w:val="Heading2"/>
        <w:spacing w:after="240" w:lineRule="auto"/>
        <w:rPr>
          <w:u w:val="none"/>
        </w:rPr>
      </w:pPr>
      <w:bookmarkStart w:colFirst="0" w:colLast="0" w:name="_heading=h.gjdgxs" w:id="0"/>
      <w:bookmarkEnd w:id="0"/>
      <w:r w:rsidDel="00000000" w:rsidR="00000000" w:rsidRPr="00000000">
        <w:rPr>
          <w:u w:val="none"/>
          <w:rtl w:val="0"/>
        </w:rPr>
        <w:t xml:space="preserve">Mission (from statutes): </w:t>
      </w:r>
    </w:p>
    <w:p w:rsidR="00000000" w:rsidDel="00000000" w:rsidP="00000000" w:rsidRDefault="00000000" w:rsidRPr="00000000" w14:paraId="00000007">
      <w:pPr>
        <w:numPr>
          <w:ilvl w:val="0"/>
          <w:numId w:val="5"/>
        </w:numPr>
        <w:spacing w:after="0" w:line="259" w:lineRule="auto"/>
        <w:ind w:left="720" w:hanging="360"/>
        <w:jc w:val="left"/>
        <w:rPr/>
      </w:pPr>
      <w:r w:rsidDel="00000000" w:rsidR="00000000" w:rsidRPr="00000000">
        <w:rPr>
          <w:rtl w:val="0"/>
        </w:rPr>
        <w:t xml:space="preserve">Collaborate to ensure the sustainability of the state geospatial clearinghouse, AZGeo, as a central repository for geospatial data and statewide geographic information system services</w:t>
      </w:r>
    </w:p>
    <w:p w:rsidR="00000000" w:rsidDel="00000000" w:rsidP="00000000" w:rsidRDefault="00000000" w:rsidRPr="00000000" w14:paraId="00000008">
      <w:pPr>
        <w:numPr>
          <w:ilvl w:val="0"/>
          <w:numId w:val="5"/>
        </w:numPr>
        <w:spacing w:after="0" w:line="259" w:lineRule="auto"/>
        <w:ind w:left="720" w:hanging="360"/>
        <w:jc w:val="left"/>
        <w:rPr/>
      </w:pPr>
      <w:r w:rsidDel="00000000" w:rsidR="00000000" w:rsidRPr="00000000">
        <w:rPr>
          <w:rtl w:val="0"/>
        </w:rPr>
        <w:t xml:space="preserve">Facilitate the advancement of AZGeo to enhance and support state, federal, and local government business systems</w:t>
      </w:r>
    </w:p>
    <w:p w:rsidR="00000000" w:rsidDel="00000000" w:rsidP="00000000" w:rsidRDefault="00000000" w:rsidRPr="00000000" w14:paraId="00000009">
      <w:pPr>
        <w:numPr>
          <w:ilvl w:val="0"/>
          <w:numId w:val="5"/>
        </w:numPr>
        <w:spacing w:after="0" w:line="259" w:lineRule="auto"/>
        <w:ind w:left="720" w:hanging="360"/>
        <w:jc w:val="left"/>
        <w:rPr/>
      </w:pPr>
      <w:r w:rsidDel="00000000" w:rsidR="00000000" w:rsidRPr="00000000">
        <w:rPr>
          <w:rtl w:val="0"/>
        </w:rPr>
        <w:t xml:space="preserve">Incorporate user requirements on matters related to geospatial data, services, standards, applications, and activities to improve data sharing and use </w:t>
      </w:r>
    </w:p>
    <w:p w:rsidR="00000000" w:rsidDel="00000000" w:rsidP="00000000" w:rsidRDefault="00000000" w:rsidRPr="00000000" w14:paraId="0000000A">
      <w:pPr>
        <w:spacing w:after="0" w:line="259" w:lineRule="auto"/>
        <w:jc w:val="left"/>
        <w:rPr/>
      </w:pPr>
      <w:r w:rsidDel="00000000" w:rsidR="00000000" w:rsidRPr="00000000">
        <w:rPr>
          <w:rtl w:val="0"/>
        </w:rPr>
      </w:r>
    </w:p>
    <w:p w:rsidR="00000000" w:rsidDel="00000000" w:rsidP="00000000" w:rsidRDefault="00000000" w:rsidRPr="00000000" w14:paraId="0000000B">
      <w:pPr>
        <w:spacing w:after="160" w:line="259" w:lineRule="auto"/>
        <w:jc w:val="left"/>
        <w:rPr/>
      </w:pPr>
      <w:r w:rsidDel="00000000" w:rsidR="00000000" w:rsidRPr="00000000">
        <w:rPr>
          <w:rtl w:val="0"/>
        </w:rPr>
        <w:t xml:space="preserve">2023 Meeting Dates: </w:t>
      </w:r>
    </w:p>
    <w:p w:rsidR="00000000" w:rsidDel="00000000" w:rsidP="00000000" w:rsidRDefault="00000000" w:rsidRPr="00000000" w14:paraId="0000000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group intends to meet on the </w:t>
      </w:r>
      <w:r w:rsidDel="00000000" w:rsidR="00000000" w:rsidRPr="00000000">
        <w:rPr>
          <w:rtl w:val="0"/>
        </w:rPr>
        <w:t xml:space="preserve">third Tuesday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of </w:t>
      </w:r>
      <w:r w:rsidDel="00000000" w:rsidR="00000000" w:rsidRPr="00000000">
        <w:rPr>
          <w:rtl w:val="0"/>
        </w:rPr>
        <w:t xml:space="preserve">every other month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from 1</w:t>
      </w:r>
      <w:r w:rsidDel="00000000" w:rsidR="00000000" w:rsidRPr="00000000">
        <w:rPr>
          <w:rtl w:val="0"/>
        </w:rPr>
        <w:t xml:space="preserve">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t xml:space="preserve">0</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0A -12:00</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 (MST)</w:t>
      </w:r>
    </w:p>
    <w:p w:rsidR="00000000" w:rsidDel="00000000" w:rsidP="00000000" w:rsidRDefault="00000000" w:rsidRPr="00000000" w14:paraId="0000000D">
      <w:pPr>
        <w:tabs>
          <w:tab w:val="right" w:leader="none" w:pos="9360"/>
        </w:tabs>
        <w:spacing w:before="120" w:lineRule="auto"/>
        <w:jc w:val="left"/>
        <w:rPr>
          <w:rFonts w:ascii="Calibri" w:cs="Calibri" w:eastAsia="Calibri" w:hAnsi="Calibri"/>
        </w:rPr>
      </w:pPr>
      <w:r w:rsidDel="00000000" w:rsidR="00000000" w:rsidRPr="00000000">
        <w:rPr>
          <w:rtl w:val="0"/>
        </w:rPr>
      </w:r>
    </w:p>
    <w:p w:rsidR="00000000" w:rsidDel="00000000" w:rsidP="00000000" w:rsidRDefault="00000000" w:rsidRPr="00000000" w14:paraId="0000000E">
      <w:pPr>
        <w:tabs>
          <w:tab w:val="right" w:leader="none" w:pos="9360"/>
        </w:tabs>
        <w:spacing w:after="120" w:lineRule="auto"/>
        <w:jc w:val="left"/>
        <w:rPr/>
      </w:pPr>
      <w:r w:rsidDel="00000000" w:rsidR="00000000" w:rsidRPr="00000000">
        <w:rPr>
          <w:rtl w:val="0"/>
        </w:rPr>
        <w:t xml:space="preserve">AZGeo Advisory Committee Members/Participants (by last name):</w:t>
      </w:r>
    </w:p>
    <w:p w:rsidR="00000000" w:rsidDel="00000000" w:rsidP="00000000" w:rsidRDefault="00000000" w:rsidRPr="00000000" w14:paraId="0000000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right" w:leader="none" w:pos="9360"/>
        </w:tabs>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Voting Members: ASLD Representative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Ryan Johnson (Chair), AGIC Chair: Kevin Bl</w:t>
      </w:r>
      <w:r w:rsidDel="00000000" w:rsidR="00000000" w:rsidRPr="00000000">
        <w:rPr>
          <w:rtl w:val="0"/>
        </w:rPr>
        <w:t xml:space="preserve">ake (Yavapai County), VIce-Chair and Outreach Committee Representative: Patrick Whiteford (ADOT), Data Committee Representative: Howard Ward (TerraSystems SW) </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right" w:leader="none" w:pos="9360"/>
        </w:tabs>
        <w:spacing w:after="0" w:before="0" w:line="240" w:lineRule="auto"/>
        <w:ind w:left="720" w:right="0" w:hanging="360"/>
        <w:jc w:val="left"/>
        <w:rPr>
          <w:u w:val="none"/>
        </w:rPr>
      </w:pPr>
      <w:r w:rsidDel="00000000" w:rsidR="00000000" w:rsidRPr="00000000">
        <w:rPr>
          <w:rtl w:val="0"/>
        </w:rPr>
        <w:t xml:space="preserve">Required Non-voting members: Kasey Green (AZGeo Data Curator), Ayan Mitra (AZGeo Contracted Developer)</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Public at Large Participants (identified by attending one of the previous three meetings in 20</w:t>
      </w:r>
      <w:r w:rsidDel="00000000" w:rsidR="00000000" w:rsidRPr="00000000">
        <w:rPr>
          <w:rtl w:val="0"/>
        </w:rPr>
        <w:t xml:space="preserve">22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Lynda Bell, Chris Bertrand, Matthew Beaversdorf, Sage Donal</w:t>
      </w:r>
      <w:r w:rsidDel="00000000" w:rsidR="00000000" w:rsidRPr="00000000">
        <w:rPr>
          <w:rtl w:val="0"/>
        </w:rPr>
        <w:t xml:space="preserve">dson, Mark Flahan, Karol Francis, Wolfgang Grunberg, James Haynes, Jason Howard, Jim Johansen, Shea Lemar, Jenna Leveille, Seth Lewis, Jim Long, James Meyer, Paul Minnick, Mariah Modson, Lucas Murray, Veronica Nixon, Bill Nye, Denise Oshall, Shaun Perfect, Phil Ponce, Karen Rogers, Eric Shreve, Sara Thompson, Jen Wennerlund</w:t>
      </w:r>
      <w:r w:rsidDel="00000000" w:rsidR="00000000" w:rsidRPr="00000000">
        <w:rPr>
          <w:rtl w:val="0"/>
        </w:rPr>
      </w:r>
    </w:p>
    <w:p w:rsidR="00000000" w:rsidDel="00000000" w:rsidP="00000000" w:rsidRDefault="00000000" w:rsidRPr="00000000" w14:paraId="00000012">
      <w:pPr>
        <w:tabs>
          <w:tab w:val="right" w:leader="none" w:pos="9360"/>
        </w:tabs>
        <w:rPr/>
      </w:pPr>
      <w:r w:rsidDel="00000000" w:rsidR="00000000" w:rsidRPr="00000000">
        <w:rPr>
          <w:rtl w:val="0"/>
        </w:rPr>
        <w:t xml:space="preserve">Workgroups: The AZGeo Advisory Committee has partnered with the Outreach Committee to draft guidance on Authoritative Data and Data Discovery.  </w:t>
      </w:r>
    </w:p>
    <w:p w:rsidR="00000000" w:rsidDel="00000000" w:rsidP="00000000" w:rsidRDefault="00000000" w:rsidRPr="00000000" w14:paraId="00000013">
      <w:pPr>
        <w:tabs>
          <w:tab w:val="right" w:leader="none" w:pos="9360"/>
        </w:tabs>
        <w:rPr/>
      </w:pPr>
      <w:r w:rsidDel="00000000" w:rsidR="00000000" w:rsidRPr="00000000">
        <w:rPr>
          <w:rtl w:val="0"/>
        </w:rPr>
      </w:r>
    </w:p>
    <w:p w:rsidR="00000000" w:rsidDel="00000000" w:rsidP="00000000" w:rsidRDefault="00000000" w:rsidRPr="00000000" w14:paraId="00000014">
      <w:pPr>
        <w:tabs>
          <w:tab w:val="right" w:leader="none" w:pos="9360"/>
        </w:tabs>
        <w:spacing w:after="120" w:lineRule="auto"/>
        <w:jc w:val="left"/>
        <w:rPr>
          <w:smallCaps w:val="1"/>
          <w:sz w:val="26"/>
          <w:szCs w:val="26"/>
          <w:u w:val="single"/>
        </w:rPr>
      </w:pPr>
      <w:r w:rsidDel="00000000" w:rsidR="00000000" w:rsidRPr="00000000">
        <w:rPr>
          <w:smallCaps w:val="1"/>
          <w:sz w:val="26"/>
          <w:szCs w:val="26"/>
          <w:u w:val="single"/>
          <w:rtl w:val="0"/>
        </w:rPr>
        <w:t xml:space="preserve">GOALS AND ACTIVITIES</w:t>
      </w:r>
    </w:p>
    <w:p w:rsidR="00000000" w:rsidDel="00000000" w:rsidP="00000000" w:rsidRDefault="00000000" w:rsidRPr="00000000" w14:paraId="00000015">
      <w:pPr>
        <w:tabs>
          <w:tab w:val="right" w:leader="none" w:pos="9360"/>
        </w:tabs>
        <w:spacing w:after="120" w:lineRule="auto"/>
        <w:jc w:val="left"/>
        <w:rPr/>
      </w:pPr>
      <w:r w:rsidDel="00000000" w:rsidR="00000000" w:rsidRPr="00000000">
        <w:rPr>
          <w:b w:val="1"/>
          <w:rtl w:val="0"/>
        </w:rPr>
        <w:t xml:space="preserve">GOAL 1:</w:t>
      </w:r>
      <w:r w:rsidDel="00000000" w:rsidR="00000000" w:rsidRPr="00000000">
        <w:rPr>
          <w:rtl w:val="0"/>
        </w:rPr>
        <w:t xml:space="preserve"> Provide a forum for information exchange to facilitate the advancement and sustainability of AZGeo as the state geospatial clearinghouse</w:t>
      </w:r>
    </w:p>
    <w:p w:rsidR="00000000" w:rsidDel="00000000" w:rsidP="00000000" w:rsidRDefault="00000000" w:rsidRPr="00000000" w14:paraId="00000016">
      <w:pPr>
        <w:tabs>
          <w:tab w:val="right" w:leader="none" w:pos="9360"/>
        </w:tabs>
        <w:spacing w:after="120" w:lineRule="auto"/>
        <w:jc w:val="left"/>
        <w:rPr>
          <w:sz w:val="26"/>
          <w:szCs w:val="26"/>
        </w:rPr>
      </w:pPr>
      <w:r w:rsidDel="00000000" w:rsidR="00000000" w:rsidRPr="00000000">
        <w:rPr>
          <w:sz w:val="26"/>
          <w:szCs w:val="26"/>
          <w:rtl w:val="0"/>
        </w:rPr>
        <w:t xml:space="preserve">Related Activities</w:t>
      </w:r>
    </w:p>
    <w:p w:rsidR="00000000" w:rsidDel="00000000" w:rsidP="00000000" w:rsidRDefault="00000000" w:rsidRPr="00000000" w14:paraId="0000001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right" w:leader="none" w:pos="9360"/>
        </w:tabs>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t xml:space="preserve">Continue to secure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resources for sustainable and long-term maintenance of AZGeo and curation of its content </w:t>
      </w:r>
    </w:p>
    <w:p w:rsidR="00000000" w:rsidDel="00000000" w:rsidP="00000000" w:rsidRDefault="00000000" w:rsidRPr="00000000" w14:paraId="0000001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right" w:leader="none" w:pos="9360"/>
        </w:tabs>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Assess opportunities to expand and improve AZGeo continuity and functionality </w:t>
      </w:r>
    </w:p>
    <w:p w:rsidR="00000000" w:rsidDel="00000000" w:rsidP="00000000" w:rsidRDefault="00000000" w:rsidRPr="00000000" w14:paraId="0000001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right" w:leader="none" w:pos="9360"/>
        </w:tabs>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Collect and assess feedback from the AZGeo User community</w:t>
      </w:r>
    </w:p>
    <w:p w:rsidR="00000000" w:rsidDel="00000000" w:rsidP="00000000" w:rsidRDefault="00000000" w:rsidRPr="00000000" w14:paraId="0000001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right" w:leader="none" w:pos="9360"/>
        </w:tabs>
        <w:spacing w:after="120" w:before="0" w:line="240" w:lineRule="auto"/>
        <w:ind w:left="1440" w:right="0" w:hanging="360"/>
        <w:jc w:val="left"/>
        <w:rPr>
          <w:u w:val="none"/>
        </w:rPr>
      </w:pPr>
      <w:r w:rsidDel="00000000" w:rsidR="00000000" w:rsidRPr="00000000">
        <w:rPr>
          <w:rtl w:val="0"/>
        </w:rPr>
        <w:t xml:space="preserve">Coordinate and support two user group meetings per year</w:t>
      </w:r>
      <w:r w:rsidDel="00000000" w:rsidR="00000000" w:rsidRPr="00000000">
        <w:rPr>
          <w:rtl w:val="0"/>
        </w:rPr>
      </w:r>
    </w:p>
    <w:p w:rsidR="00000000" w:rsidDel="00000000" w:rsidP="00000000" w:rsidRDefault="00000000" w:rsidRPr="00000000" w14:paraId="0000001B">
      <w:pPr>
        <w:tabs>
          <w:tab w:val="right" w:leader="none" w:pos="9360"/>
        </w:tabs>
        <w:spacing w:after="120" w:lineRule="auto"/>
        <w:jc w:val="left"/>
        <w:rPr>
          <w:sz w:val="26"/>
          <w:szCs w:val="26"/>
        </w:rPr>
      </w:pPr>
      <w:r w:rsidDel="00000000" w:rsidR="00000000" w:rsidRPr="00000000">
        <w:rPr>
          <w:b w:val="1"/>
          <w:sz w:val="26"/>
          <w:szCs w:val="26"/>
          <w:rtl w:val="0"/>
        </w:rPr>
        <w:t xml:space="preserve">GOAL 2: </w:t>
      </w:r>
      <w:r w:rsidDel="00000000" w:rsidR="00000000" w:rsidRPr="00000000">
        <w:rPr>
          <w:sz w:val="26"/>
          <w:szCs w:val="26"/>
          <w:rtl w:val="0"/>
        </w:rPr>
        <w:t xml:space="preserve">Facilitate the development of best practices, data standards, and specifications for AZGeo contributors</w:t>
      </w:r>
    </w:p>
    <w:p w:rsidR="00000000" w:rsidDel="00000000" w:rsidP="00000000" w:rsidRDefault="00000000" w:rsidRPr="00000000" w14:paraId="0000001C">
      <w:pPr>
        <w:tabs>
          <w:tab w:val="right" w:leader="none" w:pos="9360"/>
        </w:tabs>
        <w:spacing w:after="120" w:lineRule="auto"/>
        <w:jc w:val="left"/>
        <w:rPr>
          <w:sz w:val="26"/>
          <w:szCs w:val="26"/>
        </w:rPr>
      </w:pPr>
      <w:r w:rsidDel="00000000" w:rsidR="00000000" w:rsidRPr="00000000">
        <w:rPr>
          <w:sz w:val="26"/>
          <w:szCs w:val="26"/>
          <w:rtl w:val="0"/>
        </w:rPr>
        <w:t xml:space="preserve">Related Activities</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right" w:leader="none" w:pos="9360"/>
        </w:tabs>
        <w:spacing w:after="12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Coordinate and collaborate with </w:t>
      </w:r>
      <w:r w:rsidDel="00000000" w:rsidR="00000000" w:rsidRPr="00000000">
        <w:rPr>
          <w:rtl w:val="0"/>
        </w:rPr>
        <w:t xml:space="preserve">local, regional, tribal and state organizations such as, the National States Geographic Information Council (NSGIC), AZ Department of Administration (ADOA) and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AGIC Committees to develop recommendations for best practices and data governance associated to AZGeo </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right" w:leader="none" w:pos="9360"/>
        </w:tabs>
        <w:spacing w:after="120" w:before="0" w:line="240" w:lineRule="auto"/>
        <w:ind w:left="1440" w:right="0" w:hanging="360"/>
        <w:jc w:val="left"/>
        <w:rPr>
          <w:u w:val="none"/>
        </w:rPr>
      </w:pPr>
      <w:r w:rsidDel="00000000" w:rsidR="00000000" w:rsidRPr="00000000">
        <w:rPr>
          <w:rtl w:val="0"/>
        </w:rPr>
        <w:t xml:space="preserve">Document and share outcomes for best practices with the AZGeo User Community</w:t>
      </w:r>
      <w:r w:rsidDel="00000000" w:rsidR="00000000" w:rsidRPr="00000000">
        <w:rPr>
          <w:rtl w:val="0"/>
        </w:rPr>
      </w:r>
    </w:p>
    <w:p w:rsidR="00000000" w:rsidDel="00000000" w:rsidP="00000000" w:rsidRDefault="00000000" w:rsidRPr="00000000" w14:paraId="0000001F">
      <w:pPr>
        <w:tabs>
          <w:tab w:val="right" w:leader="none" w:pos="9360"/>
        </w:tabs>
        <w:spacing w:after="120" w:lineRule="auto"/>
        <w:jc w:val="left"/>
        <w:rPr>
          <w:sz w:val="26"/>
          <w:szCs w:val="26"/>
        </w:rPr>
      </w:pPr>
      <w:r w:rsidDel="00000000" w:rsidR="00000000" w:rsidRPr="00000000">
        <w:rPr>
          <w:b w:val="1"/>
          <w:sz w:val="26"/>
          <w:szCs w:val="26"/>
          <w:rtl w:val="0"/>
        </w:rPr>
        <w:t xml:space="preserve">GOAL 3:</w:t>
      </w:r>
      <w:r w:rsidDel="00000000" w:rsidR="00000000" w:rsidRPr="00000000">
        <w:rPr>
          <w:sz w:val="26"/>
          <w:szCs w:val="26"/>
          <w:rtl w:val="0"/>
        </w:rPr>
        <w:t xml:space="preserve"> Facilitate Interagency Coordination and Encourage Geospatial Data Sharing utilizing AZGeo</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leader="none" w:pos="9360"/>
        </w:tabs>
        <w:spacing w:after="0" w:before="0" w:line="240" w:lineRule="auto"/>
        <w:ind w:left="1440" w:right="0" w:hanging="36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Serve as a forum to facilitate informational exchange between AZ public universities, state, federal, tribal, regional, and local governments, the private sector and professional associations.</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60"/>
        </w:tabs>
        <w:spacing w:after="120" w:before="0" w:line="240" w:lineRule="auto"/>
        <w:ind w:right="0"/>
        <w:jc w:val="left"/>
        <w:rPr>
          <w:sz w:val="26"/>
          <w:szCs w:val="26"/>
        </w:rPr>
      </w:pPr>
      <w:r w:rsidDel="00000000" w:rsidR="00000000" w:rsidRPr="00000000">
        <w:rPr>
          <w:rtl w:val="0"/>
        </w:rPr>
      </w:r>
    </w:p>
    <w:p w:rsidR="00000000" w:rsidDel="00000000" w:rsidP="00000000" w:rsidRDefault="00000000" w:rsidRPr="00000000" w14:paraId="00000022">
      <w:pPr>
        <w:tabs>
          <w:tab w:val="right" w:leader="none" w:pos="9360"/>
        </w:tabs>
        <w:spacing w:after="120" w:lineRule="auto"/>
        <w:jc w:val="left"/>
        <w:rPr>
          <w:b w:val="1"/>
          <w:smallCaps w:val="1"/>
          <w:sz w:val="28"/>
          <w:szCs w:val="28"/>
          <w:u w:val="single"/>
        </w:rPr>
      </w:pPr>
      <w:r w:rsidDel="00000000" w:rsidR="00000000" w:rsidRPr="00000000">
        <w:rPr>
          <w:b w:val="1"/>
          <w:smallCaps w:val="1"/>
          <w:sz w:val="28"/>
          <w:szCs w:val="28"/>
          <w:u w:val="single"/>
          <w:rtl w:val="0"/>
        </w:rPr>
        <w:t xml:space="preserve">2022 Accomplishments</w:t>
      </w:r>
    </w:p>
    <w:p w:rsidR="00000000" w:rsidDel="00000000" w:rsidP="00000000" w:rsidRDefault="00000000" w:rsidRPr="00000000" w14:paraId="00000023">
      <w:pPr>
        <w:tabs>
          <w:tab w:val="right" w:leader="none" w:pos="9360"/>
        </w:tabs>
        <w:spacing w:after="120" w:lineRule="auto"/>
        <w:jc w:val="left"/>
        <w:rPr>
          <w:sz w:val="26"/>
          <w:szCs w:val="26"/>
        </w:rPr>
      </w:pPr>
      <w:r w:rsidDel="00000000" w:rsidR="00000000" w:rsidRPr="00000000">
        <w:rPr>
          <w:sz w:val="26"/>
          <w:szCs w:val="26"/>
          <w:rtl w:val="0"/>
        </w:rPr>
        <w:t xml:space="preserve">Related to GOAL #1: </w:t>
      </w:r>
      <w:r w:rsidDel="00000000" w:rsidR="00000000" w:rsidRPr="00000000">
        <w:rPr>
          <w:sz w:val="26"/>
          <w:szCs w:val="26"/>
          <w:rtl w:val="0"/>
        </w:rPr>
        <w:t xml:space="preserve">Provide a forum for information exchange to facilitate the advancement and sustainability of AZGeo as the state geospatial clearinghouse</w:t>
      </w:r>
    </w:p>
    <w:p w:rsidR="00000000" w:rsidDel="00000000" w:rsidP="00000000" w:rsidRDefault="00000000" w:rsidRPr="00000000" w14:paraId="00000024">
      <w:pPr>
        <w:numPr>
          <w:ilvl w:val="0"/>
          <w:numId w:val="6"/>
        </w:numPr>
        <w:tabs>
          <w:tab w:val="right" w:leader="none" w:pos="9360"/>
        </w:tabs>
        <w:ind w:left="1440" w:hanging="360"/>
        <w:jc w:val="left"/>
        <w:rPr>
          <w:rFonts w:ascii="Arial" w:cs="Arial" w:eastAsia="Arial" w:hAnsi="Arial"/>
        </w:rPr>
      </w:pPr>
      <w:r w:rsidDel="00000000" w:rsidR="00000000" w:rsidRPr="00000000">
        <w:rPr>
          <w:rtl w:val="0"/>
        </w:rPr>
        <w:t xml:space="preserve">AZGeo maintains ISA’s with state and regional partners that bring resources that support additional functionality, storage, and enhancements</w:t>
      </w:r>
    </w:p>
    <w:p w:rsidR="00000000" w:rsidDel="00000000" w:rsidP="00000000" w:rsidRDefault="00000000" w:rsidRPr="00000000" w14:paraId="00000025">
      <w:pPr>
        <w:numPr>
          <w:ilvl w:val="0"/>
          <w:numId w:val="6"/>
        </w:numPr>
        <w:tabs>
          <w:tab w:val="right" w:leader="none" w:pos="9360"/>
        </w:tabs>
        <w:ind w:left="1440" w:hanging="360"/>
        <w:jc w:val="left"/>
        <w:rPr>
          <w:rFonts w:ascii="Arial" w:cs="Arial" w:eastAsia="Arial" w:hAnsi="Arial"/>
        </w:rPr>
      </w:pPr>
      <w:r w:rsidDel="00000000" w:rsidR="00000000" w:rsidRPr="00000000">
        <w:rPr>
          <w:rtl w:val="0"/>
        </w:rPr>
        <w:t xml:space="preserve">AZGeo admins and technical support team have implemented and connected an enterprise environment to increase efficiencies and expand the functionality of AZGeo </w:t>
      </w:r>
    </w:p>
    <w:p w:rsidR="00000000" w:rsidDel="00000000" w:rsidP="00000000" w:rsidRDefault="00000000" w:rsidRPr="00000000" w14:paraId="00000026">
      <w:pPr>
        <w:numPr>
          <w:ilvl w:val="0"/>
          <w:numId w:val="6"/>
        </w:numPr>
        <w:tabs>
          <w:tab w:val="right" w:leader="none" w:pos="9360"/>
        </w:tabs>
        <w:spacing w:after="0" w:lineRule="auto"/>
        <w:ind w:left="1440" w:hanging="360"/>
        <w:jc w:val="left"/>
      </w:pPr>
      <w:r w:rsidDel="00000000" w:rsidR="00000000" w:rsidRPr="00000000">
        <w:rPr>
          <w:rtl w:val="0"/>
        </w:rPr>
        <w:t xml:space="preserve">Coordinated two user group meetings 2022 </w:t>
      </w:r>
    </w:p>
    <w:p w:rsidR="00000000" w:rsidDel="00000000" w:rsidP="00000000" w:rsidRDefault="00000000" w:rsidRPr="00000000" w14:paraId="00000027">
      <w:pPr>
        <w:numPr>
          <w:ilvl w:val="0"/>
          <w:numId w:val="6"/>
        </w:numPr>
        <w:tabs>
          <w:tab w:val="right" w:leader="none" w:pos="9360"/>
        </w:tabs>
        <w:spacing w:after="120" w:lineRule="auto"/>
        <w:ind w:left="1440" w:hanging="360"/>
        <w:jc w:val="left"/>
      </w:pPr>
      <w:r w:rsidDel="00000000" w:rsidR="00000000" w:rsidRPr="00000000">
        <w:rPr>
          <w:rtl w:val="0"/>
        </w:rPr>
        <w:t xml:space="preserve">Facilitated and reported on user feedback through AZGeo google form</w:t>
      </w:r>
    </w:p>
    <w:p w:rsidR="00000000" w:rsidDel="00000000" w:rsidP="00000000" w:rsidRDefault="00000000" w:rsidRPr="00000000" w14:paraId="00000028">
      <w:pPr>
        <w:tabs>
          <w:tab w:val="right" w:leader="none" w:pos="9360"/>
        </w:tabs>
        <w:spacing w:after="120" w:lineRule="auto"/>
        <w:jc w:val="left"/>
        <w:rPr>
          <w:sz w:val="26"/>
          <w:szCs w:val="26"/>
        </w:rPr>
      </w:pPr>
      <w:r w:rsidDel="00000000" w:rsidR="00000000" w:rsidRPr="00000000">
        <w:rPr>
          <w:sz w:val="26"/>
          <w:szCs w:val="26"/>
          <w:rtl w:val="0"/>
        </w:rPr>
        <w:t xml:space="preserve">Related to GOAL #2: Facilitate the development of best practices, data standards, and specifications for AZGeo contributors</w:t>
      </w:r>
    </w:p>
    <w:p w:rsidR="00000000" w:rsidDel="00000000" w:rsidP="00000000" w:rsidRDefault="00000000" w:rsidRPr="00000000" w14:paraId="00000029">
      <w:pPr>
        <w:numPr>
          <w:ilvl w:val="0"/>
          <w:numId w:val="2"/>
        </w:numPr>
        <w:tabs>
          <w:tab w:val="right" w:leader="none" w:pos="9360"/>
        </w:tabs>
        <w:spacing w:after="120" w:lineRule="auto"/>
        <w:ind w:left="1440" w:hanging="360"/>
        <w:jc w:val="left"/>
      </w:pPr>
      <w:r w:rsidDel="00000000" w:rsidR="00000000" w:rsidRPr="00000000">
        <w:rPr>
          <w:rtl w:val="0"/>
        </w:rPr>
        <w:t xml:space="preserve">Partnered with the AGIC Outreach Committee to develop guidelines and best practice documents related to authoritative data and data discovery.</w:t>
      </w:r>
    </w:p>
    <w:p w:rsidR="00000000" w:rsidDel="00000000" w:rsidP="00000000" w:rsidRDefault="00000000" w:rsidRPr="00000000" w14:paraId="0000002A">
      <w:pPr>
        <w:tabs>
          <w:tab w:val="right" w:leader="none" w:pos="9360"/>
        </w:tabs>
        <w:spacing w:after="120" w:lineRule="auto"/>
        <w:jc w:val="left"/>
        <w:rPr>
          <w:sz w:val="26"/>
          <w:szCs w:val="26"/>
        </w:rPr>
      </w:pPr>
      <w:r w:rsidDel="00000000" w:rsidR="00000000" w:rsidRPr="00000000">
        <w:rPr>
          <w:sz w:val="26"/>
          <w:szCs w:val="26"/>
          <w:rtl w:val="0"/>
        </w:rPr>
        <w:t xml:space="preserve">Related to GOAL #3: Facilitate Interagency Coordination and Encourage Geospatial Data Sharing utilizing AZGeo</w:t>
      </w:r>
    </w:p>
    <w:p w:rsidR="00000000" w:rsidDel="00000000" w:rsidP="00000000" w:rsidRDefault="00000000" w:rsidRPr="00000000" w14:paraId="0000002B">
      <w:pPr>
        <w:numPr>
          <w:ilvl w:val="0"/>
          <w:numId w:val="1"/>
        </w:numPr>
        <w:tabs>
          <w:tab w:val="right" w:leader="none" w:pos="9360"/>
        </w:tabs>
        <w:ind w:left="1440" w:hanging="360"/>
        <w:jc w:val="left"/>
        <w:rPr>
          <w:rFonts w:ascii="Arial" w:cs="Arial" w:eastAsia="Arial" w:hAnsi="Arial"/>
          <w:sz w:val="26"/>
          <w:szCs w:val="26"/>
        </w:rPr>
      </w:pPr>
      <w:r w:rsidDel="00000000" w:rsidR="00000000" w:rsidRPr="00000000">
        <w:rPr>
          <w:sz w:val="26"/>
          <w:szCs w:val="26"/>
          <w:rtl w:val="0"/>
        </w:rPr>
        <w:t xml:space="preserve">Held regular meetings throughout 2022 and coordinated user engagement sessions virtually and at the AGIC 2022 Education and Training Symposium</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60"/>
        </w:tabs>
        <w:spacing w:after="120" w:before="0" w:line="240" w:lineRule="auto"/>
        <w:ind w:right="0"/>
        <w:jc w:val="left"/>
        <w:rPr>
          <w:sz w:val="26"/>
          <w:szCs w:val="26"/>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o"/>
      <w:lvlJc w:val="left"/>
      <w:pPr>
        <w:ind w:left="2160" w:hanging="360"/>
      </w:pPr>
      <w:rPr>
        <w:rFonts w:ascii="Courier New" w:cs="Courier New" w:eastAsia="Courier New" w:hAnsi="Courier New"/>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color w:val="5b9bd5"/>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jc w:val="center"/>
    </w:pPr>
    <w:rPr>
      <w:b w:val="1"/>
      <w:sz w:val="28"/>
      <w:szCs w:val="28"/>
    </w:rPr>
  </w:style>
  <w:style w:type="paragraph" w:styleId="Heading2">
    <w:name w:val="heading 2"/>
    <w:basedOn w:val="Normal"/>
    <w:next w:val="Normal"/>
    <w:pPr>
      <w:keepNext w:val="1"/>
      <w:keepLines w:val="1"/>
    </w:pPr>
    <w:rPr>
      <w:u w:val="singl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jc w:val="center"/>
    </w:pPr>
    <w:rPr>
      <w:b w:val="1"/>
      <w:sz w:val="28"/>
      <w:szCs w:val="28"/>
    </w:rPr>
  </w:style>
  <w:style w:type="paragraph" w:styleId="Heading2">
    <w:name w:val="heading 2"/>
    <w:basedOn w:val="Normal"/>
    <w:next w:val="Normal"/>
    <w:pPr>
      <w:keepNext w:val="1"/>
      <w:keepLines w:val="1"/>
    </w:pPr>
    <w:rPr>
      <w:u w:val="singl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sz w:val="40"/>
      <w:szCs w:val="40"/>
    </w:rPr>
  </w:style>
  <w:style w:type="paragraph" w:styleId="Normal" w:default="1">
    <w:name w:val="Normal"/>
    <w:aliases w:val="DES Normal"/>
    <w:qFormat w:val="1"/>
    <w:rsid w:val="001C4A7B"/>
    <w:pPr>
      <w:spacing w:after="0" w:line="240" w:lineRule="auto"/>
      <w:jc w:val="both"/>
    </w:pPr>
    <w:rPr>
      <w:rFonts w:ascii="Arial" w:hAnsi="Arial"/>
      <w:sz w:val="24"/>
    </w:rPr>
  </w:style>
  <w:style w:type="paragraph" w:styleId="Heading1">
    <w:name w:val="heading 1"/>
    <w:aliases w:val="DES Heading 1"/>
    <w:basedOn w:val="Normal"/>
    <w:next w:val="Normal"/>
    <w:link w:val="Heading1Char"/>
    <w:uiPriority w:val="9"/>
    <w:qFormat w:val="1"/>
    <w:rsid w:val="001C4A7B"/>
    <w:pPr>
      <w:keepNext w:val="1"/>
      <w:keepLines w:val="1"/>
      <w:jc w:val="center"/>
      <w:outlineLvl w:val="0"/>
    </w:pPr>
    <w:rPr>
      <w:rFonts w:cstheme="majorBidi" w:eastAsiaTheme="majorEastAsia"/>
      <w:b w:val="1"/>
      <w:sz w:val="28"/>
      <w:szCs w:val="32"/>
    </w:rPr>
  </w:style>
  <w:style w:type="paragraph" w:styleId="Heading2">
    <w:name w:val="heading 2"/>
    <w:aliases w:val="DES Heading 2"/>
    <w:basedOn w:val="Normal"/>
    <w:next w:val="Normal"/>
    <w:link w:val="Heading2Char"/>
    <w:uiPriority w:val="9"/>
    <w:unhideWhenUsed w:val="1"/>
    <w:qFormat w:val="1"/>
    <w:rsid w:val="001C4A7B"/>
    <w:pPr>
      <w:keepNext w:val="1"/>
      <w:keepLines w:val="1"/>
      <w:outlineLvl w:val="1"/>
    </w:pPr>
    <w:rPr>
      <w:rFonts w:cstheme="majorBidi" w:eastAsiaTheme="majorEastAsia"/>
      <w:szCs w:val="26"/>
      <w:u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DESListStyle" w:customStyle="1">
    <w:name w:val="DES List Style"/>
    <w:basedOn w:val="ListParagraph"/>
    <w:link w:val="DESListStyleChar"/>
    <w:qFormat w:val="1"/>
    <w:rsid w:val="001C4A7B"/>
    <w:pPr>
      <w:numPr>
        <w:numId w:val="2"/>
      </w:numPr>
    </w:pPr>
    <w:rPr>
      <w:rFonts w:cs="Arial" w:eastAsia="Times New Roman"/>
      <w:color w:val="000000"/>
      <w:szCs w:val="24"/>
    </w:rPr>
  </w:style>
  <w:style w:type="character" w:styleId="DESListStyleChar" w:customStyle="1">
    <w:name w:val="DES List Style Char"/>
    <w:basedOn w:val="DefaultParagraphFont"/>
    <w:link w:val="DESListStyle"/>
    <w:rsid w:val="001C4A7B"/>
    <w:rPr>
      <w:rFonts w:ascii="Arial" w:cs="Arial" w:eastAsia="Times New Roman" w:hAnsi="Arial"/>
      <w:color w:val="000000"/>
      <w:sz w:val="24"/>
      <w:szCs w:val="24"/>
    </w:rPr>
  </w:style>
  <w:style w:type="paragraph" w:styleId="ListParagraph">
    <w:name w:val="List Paragraph"/>
    <w:basedOn w:val="Normal"/>
    <w:uiPriority w:val="34"/>
    <w:qFormat w:val="1"/>
    <w:rsid w:val="007243AF"/>
    <w:pPr>
      <w:ind w:left="720"/>
      <w:contextualSpacing w:val="1"/>
    </w:pPr>
  </w:style>
  <w:style w:type="character" w:styleId="Heading1Char" w:customStyle="1">
    <w:name w:val="Heading 1 Char"/>
    <w:aliases w:val="DES Heading 1 Char"/>
    <w:basedOn w:val="DefaultParagraphFont"/>
    <w:link w:val="Heading1"/>
    <w:uiPriority w:val="9"/>
    <w:rsid w:val="001C4A7B"/>
    <w:rPr>
      <w:rFonts w:ascii="Arial" w:hAnsi="Arial" w:cstheme="majorBidi" w:eastAsiaTheme="majorEastAsia"/>
      <w:b w:val="1"/>
      <w:sz w:val="28"/>
      <w:szCs w:val="32"/>
    </w:rPr>
  </w:style>
  <w:style w:type="character" w:styleId="Heading2Char" w:customStyle="1">
    <w:name w:val="Heading 2 Char"/>
    <w:aliases w:val="DES Heading 2 Char"/>
    <w:basedOn w:val="DefaultParagraphFont"/>
    <w:link w:val="Heading2"/>
    <w:uiPriority w:val="9"/>
    <w:rsid w:val="001C4A7B"/>
    <w:rPr>
      <w:rFonts w:ascii="Arial" w:hAnsi="Arial" w:cstheme="majorBidi" w:eastAsiaTheme="majorEastAsia"/>
      <w:sz w:val="24"/>
      <w:szCs w:val="26"/>
      <w:u w:val="single"/>
    </w:rPr>
  </w:style>
  <w:style w:type="paragraph" w:styleId="DESTOCLevel1" w:customStyle="1">
    <w:name w:val="DES TOC Level 1"/>
    <w:basedOn w:val="Heading1"/>
    <w:link w:val="DESTOCLevel1Char"/>
    <w:qFormat w:val="1"/>
    <w:rsid w:val="001C4A7B"/>
    <w:pPr>
      <w:spacing w:before="120"/>
    </w:pPr>
    <w:rPr>
      <w:sz w:val="24"/>
    </w:rPr>
  </w:style>
  <w:style w:type="character" w:styleId="DESTOCLevel1Char" w:customStyle="1">
    <w:name w:val="DES TOC Level 1 Char"/>
    <w:basedOn w:val="DefaultParagraphFont"/>
    <w:link w:val="DESTOCLevel1"/>
    <w:rsid w:val="001C4A7B"/>
    <w:rPr>
      <w:rFonts w:ascii="Arial" w:hAnsi="Arial" w:cstheme="majorBidi" w:eastAsiaTheme="majorEastAsia"/>
      <w:b w:val="1"/>
      <w:sz w:val="24"/>
      <w:szCs w:val="32"/>
    </w:rPr>
  </w:style>
  <w:style w:type="paragraph" w:styleId="DESTOCLevel2" w:customStyle="1">
    <w:name w:val="DES TOC Level 2"/>
    <w:basedOn w:val="TOC2"/>
    <w:link w:val="DESTOCLevel2Char"/>
    <w:qFormat w:val="1"/>
    <w:rsid w:val="001C4A7B"/>
    <w:pPr>
      <w:spacing w:after="0" w:before="40"/>
      <w:ind w:left="504"/>
      <w:outlineLvl w:val="0"/>
    </w:pPr>
    <w:rPr>
      <w:rFonts w:cs="Times New Roman" w:eastAsiaTheme="minorEastAsia"/>
    </w:rPr>
  </w:style>
  <w:style w:type="character" w:styleId="DESTOCLevel2Char" w:customStyle="1">
    <w:name w:val="DES TOC Level 2 Char"/>
    <w:basedOn w:val="DefaultParagraphFont"/>
    <w:link w:val="DESTOCLevel2"/>
    <w:rsid w:val="001C4A7B"/>
    <w:rPr>
      <w:rFonts w:ascii="Arial" w:cs="Times New Roman" w:hAnsi="Arial" w:eastAsiaTheme="minorEastAsia"/>
    </w:rPr>
  </w:style>
  <w:style w:type="paragraph" w:styleId="TOC2">
    <w:name w:val="toc 2"/>
    <w:basedOn w:val="Normal"/>
    <w:next w:val="Normal"/>
    <w:autoRedefine w:val="1"/>
    <w:uiPriority w:val="39"/>
    <w:semiHidden w:val="1"/>
    <w:unhideWhenUsed w:val="1"/>
    <w:rsid w:val="007243AF"/>
    <w:pPr>
      <w:spacing w:after="100"/>
      <w:ind w:left="220"/>
    </w:pPr>
  </w:style>
  <w:style w:type="paragraph" w:styleId="Title">
    <w:name w:val="Title"/>
    <w:aliases w:val="DES Title"/>
    <w:basedOn w:val="Normal"/>
    <w:next w:val="Normal"/>
    <w:link w:val="TitleChar"/>
    <w:uiPriority w:val="10"/>
    <w:qFormat w:val="1"/>
    <w:rsid w:val="001C4A7B"/>
    <w:pPr>
      <w:contextualSpacing w:val="1"/>
      <w:jc w:val="center"/>
    </w:pPr>
    <w:rPr>
      <w:rFonts w:cstheme="majorBidi" w:eastAsiaTheme="majorEastAsia"/>
      <w:b w:val="1"/>
      <w:spacing w:val="-10"/>
      <w:kern w:val="28"/>
      <w:sz w:val="40"/>
      <w:szCs w:val="56"/>
    </w:rPr>
  </w:style>
  <w:style w:type="character" w:styleId="TitleChar" w:customStyle="1">
    <w:name w:val="Title Char"/>
    <w:aliases w:val="DES Title Char"/>
    <w:basedOn w:val="DefaultParagraphFont"/>
    <w:link w:val="Title"/>
    <w:uiPriority w:val="10"/>
    <w:rsid w:val="001C4A7B"/>
    <w:rPr>
      <w:rFonts w:ascii="Arial" w:hAnsi="Arial" w:cstheme="majorBidi" w:eastAsiaTheme="majorEastAsia"/>
      <w:b w:val="1"/>
      <w:spacing w:val="-10"/>
      <w:kern w:val="28"/>
      <w:sz w:val="40"/>
      <w:szCs w:val="56"/>
    </w:rPr>
  </w:style>
  <w:style w:type="table" w:styleId="TableGrid">
    <w:name w:val="Table Grid"/>
    <w:basedOn w:val="TableNormal"/>
    <w:uiPriority w:val="39"/>
    <w:rsid w:val="00821A8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ommentReference">
    <w:name w:val="annotation reference"/>
    <w:basedOn w:val="DefaultParagraphFont"/>
    <w:uiPriority w:val="99"/>
    <w:semiHidden w:val="1"/>
    <w:unhideWhenUsed w:val="1"/>
    <w:rsid w:val="00FC00DE"/>
    <w:rPr>
      <w:sz w:val="16"/>
      <w:szCs w:val="16"/>
    </w:rPr>
  </w:style>
  <w:style w:type="paragraph" w:styleId="CommentText">
    <w:name w:val="annotation text"/>
    <w:basedOn w:val="Normal"/>
    <w:link w:val="CommentTextChar"/>
    <w:uiPriority w:val="99"/>
    <w:semiHidden w:val="1"/>
    <w:unhideWhenUsed w:val="1"/>
    <w:rsid w:val="00FC00DE"/>
    <w:rPr>
      <w:sz w:val="20"/>
      <w:szCs w:val="20"/>
    </w:rPr>
  </w:style>
  <w:style w:type="character" w:styleId="CommentTextChar" w:customStyle="1">
    <w:name w:val="Comment Text Char"/>
    <w:basedOn w:val="DefaultParagraphFont"/>
    <w:link w:val="CommentText"/>
    <w:uiPriority w:val="99"/>
    <w:semiHidden w:val="1"/>
    <w:rsid w:val="00FC00DE"/>
    <w:rPr>
      <w:rFonts w:ascii="Arial" w:hAnsi="Arial"/>
      <w:sz w:val="20"/>
      <w:szCs w:val="20"/>
    </w:rPr>
  </w:style>
  <w:style w:type="paragraph" w:styleId="CommentSubject">
    <w:name w:val="annotation subject"/>
    <w:basedOn w:val="CommentText"/>
    <w:next w:val="CommentText"/>
    <w:link w:val="CommentSubjectChar"/>
    <w:uiPriority w:val="99"/>
    <w:semiHidden w:val="1"/>
    <w:unhideWhenUsed w:val="1"/>
    <w:rsid w:val="00FC00DE"/>
    <w:rPr>
      <w:b w:val="1"/>
      <w:bCs w:val="1"/>
    </w:rPr>
  </w:style>
  <w:style w:type="character" w:styleId="CommentSubjectChar" w:customStyle="1">
    <w:name w:val="Comment Subject Char"/>
    <w:basedOn w:val="CommentTextChar"/>
    <w:link w:val="CommentSubject"/>
    <w:uiPriority w:val="99"/>
    <w:semiHidden w:val="1"/>
    <w:rsid w:val="00FC00DE"/>
    <w:rPr>
      <w:rFonts w:ascii="Arial" w:hAnsi="Arial"/>
      <w:b w:val="1"/>
      <w:bCs w:val="1"/>
      <w:sz w:val="20"/>
      <w:szCs w:val="20"/>
    </w:rPr>
  </w:style>
  <w:style w:type="paragraph" w:styleId="BalloonText">
    <w:name w:val="Balloon Text"/>
    <w:basedOn w:val="Normal"/>
    <w:link w:val="BalloonTextChar"/>
    <w:uiPriority w:val="99"/>
    <w:semiHidden w:val="1"/>
    <w:unhideWhenUsed w:val="1"/>
    <w:rsid w:val="00FC00DE"/>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FC00DE"/>
    <w:rPr>
      <w:rFonts w:ascii="Segoe UI" w:cs="Segoe UI" w:hAnsi="Segoe UI"/>
      <w:sz w:val="18"/>
      <w:szCs w:val="18"/>
    </w:rPr>
  </w:style>
  <w:style w:type="paragraph" w:styleId="Header">
    <w:name w:val="header"/>
    <w:basedOn w:val="Normal"/>
    <w:link w:val="HeaderChar"/>
    <w:uiPriority w:val="99"/>
    <w:unhideWhenUsed w:val="1"/>
    <w:rsid w:val="002D2A91"/>
    <w:pPr>
      <w:tabs>
        <w:tab w:val="center" w:pos="4680"/>
        <w:tab w:val="right" w:pos="9360"/>
      </w:tabs>
    </w:pPr>
  </w:style>
  <w:style w:type="character" w:styleId="HeaderChar" w:customStyle="1">
    <w:name w:val="Header Char"/>
    <w:basedOn w:val="DefaultParagraphFont"/>
    <w:link w:val="Header"/>
    <w:uiPriority w:val="99"/>
    <w:rsid w:val="002D2A91"/>
    <w:rPr>
      <w:rFonts w:ascii="Arial" w:hAnsi="Arial"/>
      <w:sz w:val="24"/>
    </w:rPr>
  </w:style>
  <w:style w:type="paragraph" w:styleId="Footer">
    <w:name w:val="footer"/>
    <w:basedOn w:val="Normal"/>
    <w:link w:val="FooterChar"/>
    <w:uiPriority w:val="99"/>
    <w:unhideWhenUsed w:val="1"/>
    <w:rsid w:val="002D2A91"/>
    <w:pPr>
      <w:tabs>
        <w:tab w:val="center" w:pos="4680"/>
        <w:tab w:val="right" w:pos="9360"/>
      </w:tabs>
    </w:pPr>
  </w:style>
  <w:style w:type="character" w:styleId="FooterChar" w:customStyle="1">
    <w:name w:val="Footer Char"/>
    <w:basedOn w:val="DefaultParagraphFont"/>
    <w:link w:val="Footer"/>
    <w:uiPriority w:val="99"/>
    <w:rsid w:val="002D2A91"/>
    <w:rPr>
      <w:rFonts w:ascii="Arial" w:hAnsi="Arial"/>
      <w:sz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1b7L4r6txCJoxiJHjGvdClg8iXw==">AMUW2mWYLavuOc9j5QnXGvvzelolcsgmrbi4vJxQUFycxBpglrtslho55aZROt9aQcAOhM9f5W0oloIoKbhfrYb4zkXyRWt/hSwsmgKTtsWCp4fAsNQh9rErH6Ns1GSbTBYIQloCJcqj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2019-12-02T19:44:00Z</dcterms:created>
  <dc:creator>Murray, Lucas, M</dc:creator>
</cp:coreProperties>
</file>